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410A4" w14:textId="0F60EF6A" w:rsidR="001A3FAE" w:rsidRDefault="001A3FAE" w:rsidP="001A3FAE">
      <w:pPr>
        <w:spacing w:line="360" w:lineRule="auto"/>
        <w:ind w:left="-4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0" w:name="_GoBack"/>
      <w:bookmarkEnd w:id="0"/>
      <w:r w:rsidRPr="06666E07">
        <w:rPr>
          <w:rFonts w:asciiTheme="minorHAnsi" w:hAnsiTheme="minorHAnsi" w:cstheme="minorBidi"/>
          <w:b/>
          <w:bCs/>
          <w:color w:val="auto"/>
          <w:sz w:val="24"/>
          <w:szCs w:val="24"/>
        </w:rPr>
        <w:t>POLITICA PER LA PAR</w:t>
      </w:r>
      <w:r w:rsidR="00296F37" w:rsidRPr="06666E07">
        <w:rPr>
          <w:rFonts w:asciiTheme="minorHAnsi" w:hAnsiTheme="minorHAnsi" w:cstheme="minorBidi"/>
          <w:b/>
          <w:bCs/>
          <w:color w:val="auto"/>
          <w:sz w:val="24"/>
          <w:szCs w:val="24"/>
        </w:rPr>
        <w:t>I</w:t>
      </w:r>
      <w:r w:rsidRPr="06666E07">
        <w:rPr>
          <w:rFonts w:asciiTheme="minorHAnsi" w:hAnsiTheme="minorHAnsi" w:cstheme="minorBidi"/>
          <w:b/>
          <w:bCs/>
          <w:color w:val="auto"/>
          <w:sz w:val="24"/>
          <w:szCs w:val="24"/>
        </w:rPr>
        <w:t>TA’ DI GENERE</w:t>
      </w:r>
    </w:p>
    <w:p w14:paraId="0816B696" w14:textId="0BE66024" w:rsidR="006536F2" w:rsidRDefault="006536F2" w:rsidP="006536F2">
      <w:pPr>
        <w:spacing w:line="360" w:lineRule="auto"/>
        <w:ind w:left="-4"/>
        <w:rPr>
          <w:rFonts w:asciiTheme="minorHAnsi" w:hAnsiTheme="minorHAnsi" w:cstheme="minorHAnsi"/>
          <w:color w:val="auto"/>
          <w:sz w:val="22"/>
        </w:rPr>
      </w:pPr>
      <w:r w:rsidRPr="00926DC0">
        <w:rPr>
          <w:rFonts w:asciiTheme="minorHAnsi" w:hAnsiTheme="minorHAnsi" w:cstheme="minorHAnsi"/>
          <w:color w:val="auto"/>
          <w:sz w:val="22"/>
        </w:rPr>
        <w:t>In linea con i principi del Codice Etico, Afol considera la valorizzazione delle diversità presenti in azienda uno dei propri obiettivi fondamentali e si impegna a favorir</w:t>
      </w:r>
      <w:r w:rsidR="00436A10">
        <w:rPr>
          <w:rFonts w:asciiTheme="minorHAnsi" w:hAnsiTheme="minorHAnsi" w:cstheme="minorHAnsi"/>
          <w:color w:val="auto"/>
          <w:sz w:val="22"/>
        </w:rPr>
        <w:t>ne</w:t>
      </w:r>
      <w:r w:rsidRPr="00926DC0">
        <w:rPr>
          <w:rFonts w:asciiTheme="minorHAnsi" w:hAnsiTheme="minorHAnsi" w:cstheme="minorHAnsi"/>
          <w:color w:val="auto"/>
          <w:sz w:val="22"/>
        </w:rPr>
        <w:t xml:space="preserve"> l'integrazione, tramite la valorizzazione delle loro peculiarità, in una cultura di gruppo inclusiva e aperta. </w:t>
      </w:r>
    </w:p>
    <w:p w14:paraId="0ADB2F22" w14:textId="212E7AAC" w:rsidR="00436A10" w:rsidRPr="00926DC0" w:rsidRDefault="00436A10" w:rsidP="00436A10">
      <w:pPr>
        <w:spacing w:line="360" w:lineRule="auto"/>
        <w:ind w:left="0" w:hanging="11"/>
        <w:rPr>
          <w:rFonts w:asciiTheme="minorHAnsi" w:hAnsiTheme="minorHAnsi" w:cstheme="minorHAnsi"/>
          <w:color w:val="auto"/>
          <w:sz w:val="22"/>
        </w:rPr>
      </w:pPr>
      <w:r w:rsidRPr="00926DC0">
        <w:rPr>
          <w:rFonts w:asciiTheme="minorHAnsi" w:hAnsiTheme="minorHAnsi" w:cstheme="minorHAnsi"/>
          <w:color w:val="auto"/>
          <w:sz w:val="22"/>
        </w:rPr>
        <w:t xml:space="preserve">AFOL sostiene la necessità di valorizzare ogni individuo nella sua specificità e di cercare di abbattere ogni tipo di barriera culturale, </w:t>
      </w:r>
      <w:r w:rsidR="00E41057">
        <w:rPr>
          <w:rFonts w:asciiTheme="minorHAnsi" w:hAnsiTheme="minorHAnsi" w:cstheme="minorHAnsi"/>
          <w:color w:val="auto"/>
          <w:sz w:val="22"/>
        </w:rPr>
        <w:t>valoriale</w:t>
      </w:r>
      <w:r w:rsidRPr="00926DC0">
        <w:rPr>
          <w:rFonts w:asciiTheme="minorHAnsi" w:hAnsiTheme="minorHAnsi" w:cstheme="minorHAnsi"/>
          <w:color w:val="auto"/>
          <w:sz w:val="22"/>
        </w:rPr>
        <w:t xml:space="preserve"> o fisica che limiti diritti imprescindibili, ponendo in essere i cambiamenti necessari</w:t>
      </w:r>
      <w:r w:rsidR="00A7612E">
        <w:rPr>
          <w:rFonts w:asciiTheme="minorHAnsi" w:hAnsiTheme="minorHAnsi" w:cstheme="minorHAnsi"/>
          <w:color w:val="auto"/>
          <w:sz w:val="22"/>
        </w:rPr>
        <w:t xml:space="preserve"> per la creazione di un ambiente di lavoro</w:t>
      </w:r>
      <w:r w:rsidR="00637E3B">
        <w:rPr>
          <w:rFonts w:asciiTheme="minorHAnsi" w:hAnsiTheme="minorHAnsi" w:cstheme="minorHAnsi"/>
          <w:color w:val="auto"/>
          <w:sz w:val="22"/>
        </w:rPr>
        <w:t xml:space="preserve"> inclusivo. </w:t>
      </w:r>
    </w:p>
    <w:p w14:paraId="4F3897A3" w14:textId="05585ACA" w:rsidR="00436A10" w:rsidRDefault="00436A10" w:rsidP="06666E07">
      <w:pPr>
        <w:spacing w:line="360" w:lineRule="auto"/>
        <w:ind w:left="-4"/>
        <w:rPr>
          <w:rFonts w:asciiTheme="minorHAnsi" w:hAnsiTheme="minorHAnsi" w:cstheme="minorBidi"/>
          <w:color w:val="auto"/>
          <w:sz w:val="22"/>
        </w:rPr>
      </w:pPr>
      <w:r w:rsidRPr="06666E07">
        <w:rPr>
          <w:rFonts w:asciiTheme="minorHAnsi" w:hAnsiTheme="minorHAnsi" w:cstheme="minorBidi"/>
          <w:color w:val="auto"/>
          <w:sz w:val="22"/>
        </w:rPr>
        <w:t xml:space="preserve">La diversità culturale derivante da origine etnica, nazionalità, idioma, fede religiosa, stato civile, posizione sociale, background professionale, orientamento sessuale e convinzioni personali, rappresenta un’opportunità di arricchimento personale e fonte di grandi benefici per Afol.  </w:t>
      </w:r>
    </w:p>
    <w:p w14:paraId="109E5018" w14:textId="77777777" w:rsidR="008A7EBE" w:rsidRPr="00926DC0" w:rsidRDefault="008A7EBE" w:rsidP="008A7EBE">
      <w:pPr>
        <w:spacing w:line="360" w:lineRule="auto"/>
        <w:ind w:left="-4"/>
        <w:rPr>
          <w:rFonts w:asciiTheme="minorHAnsi" w:hAnsiTheme="minorHAnsi" w:cstheme="minorHAnsi"/>
          <w:color w:val="auto"/>
          <w:sz w:val="22"/>
        </w:rPr>
      </w:pPr>
      <w:r w:rsidRPr="00926DC0">
        <w:rPr>
          <w:rFonts w:asciiTheme="minorHAnsi" w:hAnsiTheme="minorHAnsi" w:cstheme="minorHAnsi"/>
          <w:color w:val="auto"/>
          <w:sz w:val="22"/>
        </w:rPr>
        <w:t xml:space="preserve">È pertanto impegno dell’azienda combattere ogni forma di discriminazione e pregiudizio, fornire a tutte le persone opportunità di crescita professionale e realizzare un ambiente di lavoro che accolga ogni persona, riconoscendone il valore nel rispetto delle differenze. </w:t>
      </w:r>
    </w:p>
    <w:p w14:paraId="68C62A85" w14:textId="7007D8F5" w:rsidR="00AA6F95" w:rsidRPr="00DF4366" w:rsidRDefault="00AA6F95" w:rsidP="00AA6F95">
      <w:pPr>
        <w:spacing w:line="360" w:lineRule="auto"/>
        <w:ind w:left="-4"/>
        <w:rPr>
          <w:rFonts w:asciiTheme="minorHAnsi" w:hAnsiTheme="minorHAnsi" w:cstheme="minorHAnsi"/>
          <w:color w:val="auto"/>
          <w:sz w:val="22"/>
        </w:rPr>
      </w:pPr>
      <w:r w:rsidRPr="00AA6F95">
        <w:rPr>
          <w:rFonts w:asciiTheme="minorHAnsi" w:hAnsiTheme="minorHAnsi" w:cstheme="minorHAnsi"/>
          <w:color w:val="auto"/>
          <w:sz w:val="22"/>
        </w:rPr>
        <w:t xml:space="preserve">Con riferimento </w:t>
      </w:r>
      <w:r w:rsidRPr="00965CBF">
        <w:rPr>
          <w:rFonts w:asciiTheme="minorHAnsi" w:hAnsiTheme="minorHAnsi" w:cstheme="minorHAnsi"/>
          <w:b/>
          <w:color w:val="auto"/>
          <w:sz w:val="22"/>
        </w:rPr>
        <w:t>alle politiche di genere</w:t>
      </w:r>
      <w:r w:rsidRPr="00AA6F95">
        <w:rPr>
          <w:rFonts w:asciiTheme="minorHAnsi" w:hAnsiTheme="minorHAnsi" w:cstheme="minorHAnsi"/>
          <w:color w:val="auto"/>
          <w:sz w:val="22"/>
        </w:rPr>
        <w:t xml:space="preserve"> </w:t>
      </w:r>
      <w:r w:rsidRPr="00DF4366">
        <w:rPr>
          <w:rFonts w:asciiTheme="minorHAnsi" w:hAnsiTheme="minorHAnsi" w:cstheme="minorHAnsi"/>
          <w:color w:val="auto"/>
          <w:sz w:val="22"/>
        </w:rPr>
        <w:t xml:space="preserve">Afol Metropolitana aderisce ai principi della Uni </w:t>
      </w:r>
      <w:proofErr w:type="spellStart"/>
      <w:r w:rsidRPr="00DF4366">
        <w:rPr>
          <w:rFonts w:asciiTheme="minorHAnsi" w:hAnsiTheme="minorHAnsi" w:cstheme="minorHAnsi"/>
          <w:color w:val="auto"/>
          <w:sz w:val="22"/>
        </w:rPr>
        <w:t>PdR</w:t>
      </w:r>
      <w:proofErr w:type="spellEnd"/>
      <w:r w:rsidRPr="00DF4366">
        <w:rPr>
          <w:rFonts w:asciiTheme="minorHAnsi" w:hAnsiTheme="minorHAnsi" w:cstheme="minorHAnsi"/>
          <w:color w:val="auto"/>
          <w:sz w:val="22"/>
        </w:rPr>
        <w:t xml:space="preserve"> 125:2022, </w:t>
      </w:r>
      <w:r>
        <w:rPr>
          <w:rFonts w:asciiTheme="minorHAnsi" w:hAnsiTheme="minorHAnsi" w:cstheme="minorHAnsi"/>
          <w:color w:val="auto"/>
          <w:sz w:val="22"/>
        </w:rPr>
        <w:t xml:space="preserve">al fine di </w:t>
      </w:r>
      <w:r w:rsidR="00CD4B9D">
        <w:rPr>
          <w:rFonts w:asciiTheme="minorHAnsi" w:hAnsiTheme="minorHAnsi" w:cstheme="minorHAnsi"/>
          <w:color w:val="auto"/>
          <w:sz w:val="22"/>
        </w:rPr>
        <w:t>favorire</w:t>
      </w:r>
      <w:r w:rsidRPr="00DF4366">
        <w:rPr>
          <w:rFonts w:asciiTheme="minorHAnsi" w:hAnsiTheme="minorHAnsi" w:cstheme="minorHAnsi"/>
          <w:color w:val="auto"/>
          <w:sz w:val="22"/>
        </w:rPr>
        <w:t xml:space="preserve"> un ambiente di lavoro inclusivo ed equo,</w:t>
      </w:r>
      <w:r w:rsidRPr="00220075">
        <w:rPr>
          <w:rFonts w:asciiTheme="minorHAnsi" w:hAnsiTheme="minorHAnsi" w:cstheme="minorHAnsi"/>
          <w:color w:val="auto"/>
          <w:sz w:val="22"/>
        </w:rPr>
        <w:t xml:space="preserve"> in cui ogni persona possa sentirsi bene accolta e parte attiva</w:t>
      </w:r>
      <w:r w:rsidRPr="00DF4366">
        <w:rPr>
          <w:rFonts w:asciiTheme="minorHAnsi" w:hAnsiTheme="minorHAnsi" w:cstheme="minorHAnsi"/>
          <w:color w:val="auto"/>
          <w:sz w:val="22"/>
        </w:rPr>
        <w:t>, in cui possa fornire il proprio contributo e sentirsi valorizzata</w:t>
      </w:r>
      <w:r>
        <w:rPr>
          <w:rFonts w:asciiTheme="minorHAnsi" w:hAnsiTheme="minorHAnsi" w:cstheme="minorHAnsi"/>
          <w:color w:val="auto"/>
          <w:sz w:val="22"/>
        </w:rPr>
        <w:t xml:space="preserve">, </w:t>
      </w:r>
      <w:r w:rsidRPr="00DF4366">
        <w:rPr>
          <w:rFonts w:asciiTheme="minorHAnsi" w:hAnsiTheme="minorHAnsi" w:cstheme="minorHAnsi"/>
          <w:color w:val="auto"/>
          <w:sz w:val="22"/>
        </w:rPr>
        <w:t xml:space="preserve">nella consapevolezza che ogni persona è unica e il rispetto della diversità è il presupposto fondamentale per la convivenza di tutti/e.  </w:t>
      </w:r>
    </w:p>
    <w:p w14:paraId="2FBFF03F" w14:textId="7C6602B9" w:rsidR="003646C7" w:rsidRDefault="001A3FAE" w:rsidP="001A3FAE">
      <w:pPr>
        <w:spacing w:line="360" w:lineRule="auto"/>
        <w:ind w:left="-4"/>
        <w:rPr>
          <w:rFonts w:asciiTheme="minorHAnsi" w:hAnsiTheme="minorHAnsi" w:cstheme="minorHAnsi"/>
          <w:color w:val="auto"/>
          <w:sz w:val="22"/>
        </w:rPr>
      </w:pPr>
      <w:r w:rsidRPr="00DF4366">
        <w:rPr>
          <w:rFonts w:asciiTheme="minorHAnsi" w:hAnsiTheme="minorHAnsi" w:cstheme="minorHAnsi"/>
          <w:color w:val="auto"/>
          <w:sz w:val="22"/>
        </w:rPr>
        <w:t xml:space="preserve">Le politiche di </w:t>
      </w:r>
      <w:r w:rsidRPr="00220075">
        <w:rPr>
          <w:rFonts w:asciiTheme="minorHAnsi" w:hAnsiTheme="minorHAnsi" w:cstheme="minorHAnsi"/>
          <w:color w:val="auto"/>
          <w:sz w:val="22"/>
        </w:rPr>
        <w:t>diversità</w:t>
      </w:r>
      <w:r w:rsidR="00220075" w:rsidRPr="00220075">
        <w:rPr>
          <w:rFonts w:asciiTheme="minorHAnsi" w:hAnsiTheme="minorHAnsi" w:cstheme="minorHAnsi"/>
          <w:color w:val="auto"/>
          <w:sz w:val="22"/>
        </w:rPr>
        <w:t xml:space="preserve"> e </w:t>
      </w:r>
      <w:r w:rsidRPr="00220075">
        <w:rPr>
          <w:rFonts w:asciiTheme="minorHAnsi" w:hAnsiTheme="minorHAnsi" w:cstheme="minorHAnsi"/>
          <w:color w:val="auto"/>
          <w:sz w:val="22"/>
        </w:rPr>
        <w:t xml:space="preserve">inclusione </w:t>
      </w:r>
      <w:r w:rsidRPr="00DF4366">
        <w:rPr>
          <w:rFonts w:asciiTheme="minorHAnsi" w:hAnsiTheme="minorHAnsi" w:cstheme="minorHAnsi"/>
          <w:color w:val="auto"/>
          <w:sz w:val="22"/>
        </w:rPr>
        <w:t>sono indirizzate verso la non discriminazione in fase di selezione, la valorizzazione delle competenze e dei “talenti” specifici e la formazione, che sta alla base di ogni politica di crescita delle persone, attraverso programmi specifici volti anche ad aumentare il livello di consapevolezza sui temi legati alla diversità</w:t>
      </w:r>
      <w:r w:rsidR="00CD4B9D">
        <w:rPr>
          <w:rFonts w:asciiTheme="minorHAnsi" w:hAnsiTheme="minorHAnsi" w:cstheme="minorHAnsi"/>
          <w:color w:val="auto"/>
          <w:sz w:val="22"/>
        </w:rPr>
        <w:t>.</w:t>
      </w:r>
    </w:p>
    <w:p w14:paraId="6C095AEE" w14:textId="57A0D96C" w:rsidR="001A3FAE" w:rsidRPr="00DF4366" w:rsidRDefault="001A3FAE" w:rsidP="001A3FAE">
      <w:pPr>
        <w:spacing w:line="360" w:lineRule="auto"/>
        <w:ind w:left="-4"/>
        <w:rPr>
          <w:rFonts w:asciiTheme="minorHAnsi" w:hAnsiTheme="minorHAnsi" w:cstheme="minorHAnsi"/>
          <w:color w:val="auto"/>
          <w:sz w:val="22"/>
        </w:rPr>
      </w:pPr>
      <w:r w:rsidRPr="00DF4366">
        <w:rPr>
          <w:rFonts w:asciiTheme="minorHAnsi" w:hAnsiTheme="minorHAnsi" w:cstheme="minorHAnsi"/>
          <w:color w:val="auto"/>
          <w:sz w:val="22"/>
        </w:rPr>
        <w:t xml:space="preserve">L’impegno di </w:t>
      </w:r>
      <w:r w:rsidR="00763DDE">
        <w:rPr>
          <w:rFonts w:asciiTheme="minorHAnsi" w:hAnsiTheme="minorHAnsi" w:cstheme="minorHAnsi"/>
          <w:color w:val="auto"/>
          <w:sz w:val="22"/>
        </w:rPr>
        <w:t>AFOL</w:t>
      </w:r>
      <w:r w:rsidRPr="00DF4366">
        <w:rPr>
          <w:rFonts w:asciiTheme="minorHAnsi" w:hAnsiTheme="minorHAnsi" w:cstheme="minorHAnsi"/>
          <w:color w:val="auto"/>
          <w:sz w:val="22"/>
        </w:rPr>
        <w:t xml:space="preserve"> nel valorizzare le persone, affinché ognuna possa dare il meglio di sé, si traduce in una strategia di sviluppo e gestione delle persone in grado di garantire a tutte l’accesso ad eque possibilità di crescita professionale, a prescindere dal ruolo ricoperto nell’organizzazione.  </w:t>
      </w:r>
    </w:p>
    <w:p w14:paraId="3DF23FD1" w14:textId="3138302E" w:rsidR="001A3FAE" w:rsidRPr="00220075" w:rsidRDefault="001A3FAE" w:rsidP="06666E07">
      <w:pPr>
        <w:spacing w:line="360" w:lineRule="auto"/>
        <w:ind w:left="-4"/>
        <w:rPr>
          <w:rFonts w:asciiTheme="minorHAnsi" w:hAnsiTheme="minorHAnsi" w:cstheme="minorBidi"/>
          <w:color w:val="auto"/>
          <w:sz w:val="22"/>
        </w:rPr>
      </w:pPr>
      <w:r w:rsidRPr="06666E07">
        <w:rPr>
          <w:rFonts w:asciiTheme="minorHAnsi" w:hAnsiTheme="minorHAnsi" w:cstheme="minorBidi"/>
          <w:color w:val="auto"/>
          <w:sz w:val="22"/>
        </w:rPr>
        <w:t>La Politica conferma inoltre l’impegno, già definito nel Codice Etico, nel sostenere il rispetto della dignità delle persone ed evitare ogni discriminazione, diretta o indiretta, fondata su ragioni legate a qualunque tipo di diversità</w:t>
      </w:r>
      <w:r w:rsidR="00763DDE" w:rsidRPr="06666E07">
        <w:rPr>
          <w:rFonts w:asciiTheme="minorHAnsi" w:hAnsiTheme="minorHAnsi" w:cstheme="minorBidi"/>
          <w:color w:val="auto"/>
          <w:sz w:val="22"/>
        </w:rPr>
        <w:t xml:space="preserve">. </w:t>
      </w:r>
    </w:p>
    <w:p w14:paraId="3214EE02" w14:textId="30E43FBE" w:rsidR="001D01C8" w:rsidRPr="009D5C8E" w:rsidRDefault="001D01C8" w:rsidP="009D5C8E">
      <w:pPr>
        <w:spacing w:afterLines="65" w:after="156" w:line="240" w:lineRule="auto"/>
        <w:ind w:left="0" w:hanging="11"/>
        <w:rPr>
          <w:rFonts w:asciiTheme="minorHAnsi" w:hAnsiTheme="minorHAnsi" w:cstheme="minorHAnsi"/>
          <w:i/>
          <w:color w:val="auto"/>
          <w:sz w:val="22"/>
        </w:rPr>
      </w:pPr>
      <w:r w:rsidRPr="00654C9C">
        <w:rPr>
          <w:rFonts w:asciiTheme="minorHAnsi" w:hAnsiTheme="minorHAnsi" w:cstheme="minorHAnsi"/>
          <w:color w:val="auto"/>
          <w:sz w:val="22"/>
        </w:rPr>
        <w:t>L’azienda promuove la parità di genere attraverso</w:t>
      </w:r>
      <w:r w:rsidR="007C314B">
        <w:rPr>
          <w:rFonts w:asciiTheme="minorHAnsi" w:hAnsiTheme="minorHAnsi" w:cstheme="minorHAnsi"/>
          <w:color w:val="auto"/>
          <w:sz w:val="22"/>
        </w:rPr>
        <w:t xml:space="preserve"> azioni concrete sul piano gestionale e sul piano cultural</w:t>
      </w:r>
      <w:r w:rsidR="00865C9B">
        <w:rPr>
          <w:rFonts w:asciiTheme="minorHAnsi" w:hAnsiTheme="minorHAnsi" w:cstheme="minorHAnsi"/>
          <w:color w:val="auto"/>
          <w:sz w:val="22"/>
        </w:rPr>
        <w:t>e.</w:t>
      </w:r>
      <w:r w:rsidR="009D5C8E">
        <w:rPr>
          <w:rFonts w:asciiTheme="minorHAnsi" w:hAnsiTheme="minorHAnsi" w:cstheme="minorHAnsi"/>
          <w:i/>
          <w:color w:val="auto"/>
          <w:sz w:val="22"/>
        </w:rPr>
        <w:t xml:space="preserve"> </w:t>
      </w:r>
    </w:p>
    <w:p w14:paraId="67FB90F3" w14:textId="7CFE6DC7" w:rsidR="001D01C8" w:rsidRPr="001D01C8" w:rsidRDefault="00032511" w:rsidP="005C7800">
      <w:pPr>
        <w:numPr>
          <w:ilvl w:val="0"/>
          <w:numId w:val="11"/>
        </w:numPr>
        <w:spacing w:afterLines="65" w:after="156" w:line="240" w:lineRule="auto"/>
        <w:jc w:val="left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p</w:t>
      </w:r>
      <w:r w:rsidR="001D01C8" w:rsidRPr="001D01C8">
        <w:rPr>
          <w:rFonts w:asciiTheme="minorHAnsi" w:hAnsiTheme="minorHAnsi" w:cstheme="minorHAnsi"/>
          <w:color w:val="auto"/>
          <w:sz w:val="22"/>
        </w:rPr>
        <w:t>rocessi di selezione e assunzione equi e trasparenti</w:t>
      </w:r>
      <w:r w:rsidR="00561DB7">
        <w:rPr>
          <w:rFonts w:asciiTheme="minorHAnsi" w:hAnsiTheme="minorHAnsi" w:cstheme="minorHAnsi"/>
          <w:color w:val="auto"/>
          <w:sz w:val="22"/>
        </w:rPr>
        <w:t>;</w:t>
      </w:r>
    </w:p>
    <w:p w14:paraId="38F4AC65" w14:textId="20702BD2" w:rsidR="001D01C8" w:rsidRPr="001D01C8" w:rsidRDefault="00032511" w:rsidP="005C7800">
      <w:pPr>
        <w:numPr>
          <w:ilvl w:val="0"/>
          <w:numId w:val="11"/>
        </w:numPr>
        <w:spacing w:afterLines="65" w:after="156" w:line="240" w:lineRule="auto"/>
        <w:ind w:left="714" w:hanging="357"/>
        <w:jc w:val="left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p</w:t>
      </w:r>
      <w:r w:rsidR="001D01C8" w:rsidRPr="001D01C8">
        <w:rPr>
          <w:rFonts w:asciiTheme="minorHAnsi" w:hAnsiTheme="minorHAnsi" w:cstheme="minorHAnsi"/>
          <w:color w:val="auto"/>
          <w:sz w:val="22"/>
        </w:rPr>
        <w:t>ari accesso a formazione, sviluppo professionale e opportunità di carriera</w:t>
      </w:r>
      <w:r w:rsidR="00561DB7">
        <w:rPr>
          <w:rFonts w:asciiTheme="minorHAnsi" w:hAnsiTheme="minorHAnsi" w:cstheme="minorHAnsi"/>
          <w:color w:val="auto"/>
          <w:sz w:val="22"/>
        </w:rPr>
        <w:t>;</w:t>
      </w:r>
    </w:p>
    <w:p w14:paraId="1D866AAC" w14:textId="37D59C8D" w:rsidR="001D01C8" w:rsidRPr="001D01C8" w:rsidRDefault="00032511" w:rsidP="005C7800">
      <w:pPr>
        <w:numPr>
          <w:ilvl w:val="0"/>
          <w:numId w:val="11"/>
        </w:numPr>
        <w:spacing w:afterLines="65" w:after="156" w:line="240" w:lineRule="auto"/>
        <w:jc w:val="left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p</w:t>
      </w:r>
      <w:r w:rsidR="001D01C8" w:rsidRPr="001D01C8">
        <w:rPr>
          <w:rFonts w:asciiTheme="minorHAnsi" w:hAnsiTheme="minorHAnsi" w:cstheme="minorHAnsi"/>
          <w:color w:val="auto"/>
          <w:sz w:val="22"/>
        </w:rPr>
        <w:t>olitiche di equità retributiva a parità di ruolo e responsabilità</w:t>
      </w:r>
      <w:r w:rsidR="00324B06">
        <w:rPr>
          <w:rFonts w:asciiTheme="minorHAnsi" w:hAnsiTheme="minorHAnsi" w:cstheme="minorHAnsi"/>
          <w:color w:val="auto"/>
          <w:sz w:val="22"/>
        </w:rPr>
        <w:t>, con un’analisi dettagliata</w:t>
      </w:r>
      <w:r w:rsidR="00905C16">
        <w:rPr>
          <w:rFonts w:asciiTheme="minorHAnsi" w:hAnsiTheme="minorHAnsi" w:cstheme="minorHAnsi"/>
          <w:color w:val="auto"/>
          <w:sz w:val="22"/>
        </w:rPr>
        <w:t xml:space="preserve"> </w:t>
      </w:r>
      <w:r w:rsidR="001E678D">
        <w:rPr>
          <w:rFonts w:asciiTheme="minorHAnsi" w:hAnsiTheme="minorHAnsi" w:cstheme="minorHAnsi"/>
          <w:color w:val="auto"/>
          <w:sz w:val="22"/>
        </w:rPr>
        <w:t>de</w:t>
      </w:r>
      <w:r w:rsidR="00561DB7">
        <w:rPr>
          <w:rFonts w:asciiTheme="minorHAnsi" w:hAnsiTheme="minorHAnsi" w:cstheme="minorHAnsi"/>
          <w:color w:val="auto"/>
          <w:sz w:val="22"/>
        </w:rPr>
        <w:t xml:space="preserve">i </w:t>
      </w:r>
      <w:r w:rsidR="002C472C">
        <w:rPr>
          <w:rFonts w:asciiTheme="minorHAnsi" w:hAnsiTheme="minorHAnsi" w:cstheme="minorHAnsi"/>
          <w:color w:val="auto"/>
          <w:sz w:val="22"/>
        </w:rPr>
        <w:t xml:space="preserve">livelli retribuitivi per funzione </w:t>
      </w:r>
      <w:r w:rsidR="00905C16">
        <w:rPr>
          <w:rFonts w:asciiTheme="minorHAnsi" w:hAnsiTheme="minorHAnsi" w:cstheme="minorHAnsi"/>
          <w:color w:val="auto"/>
          <w:sz w:val="22"/>
        </w:rPr>
        <w:t xml:space="preserve">per prevenire il gender </w:t>
      </w:r>
      <w:proofErr w:type="spellStart"/>
      <w:r w:rsidR="00905C16">
        <w:rPr>
          <w:rFonts w:asciiTheme="minorHAnsi" w:hAnsiTheme="minorHAnsi" w:cstheme="minorHAnsi"/>
          <w:color w:val="auto"/>
          <w:sz w:val="22"/>
        </w:rPr>
        <w:t>pay</w:t>
      </w:r>
      <w:proofErr w:type="spellEnd"/>
      <w:r w:rsidR="00905C16">
        <w:rPr>
          <w:rFonts w:asciiTheme="minorHAnsi" w:hAnsiTheme="minorHAnsi" w:cstheme="minorHAnsi"/>
          <w:color w:val="auto"/>
          <w:sz w:val="22"/>
        </w:rPr>
        <w:t xml:space="preserve"> gap e predisporre </w:t>
      </w:r>
      <w:r w:rsidR="006E5C97">
        <w:rPr>
          <w:rFonts w:asciiTheme="minorHAnsi" w:hAnsiTheme="minorHAnsi" w:cstheme="minorHAnsi"/>
          <w:color w:val="auto"/>
          <w:sz w:val="22"/>
        </w:rPr>
        <w:t xml:space="preserve">tempestive </w:t>
      </w:r>
      <w:r w:rsidR="00905C16">
        <w:rPr>
          <w:rFonts w:asciiTheme="minorHAnsi" w:hAnsiTheme="minorHAnsi" w:cstheme="minorHAnsi"/>
          <w:color w:val="auto"/>
          <w:sz w:val="22"/>
        </w:rPr>
        <w:t xml:space="preserve">azioni </w:t>
      </w:r>
      <w:r w:rsidR="00961905">
        <w:rPr>
          <w:rFonts w:asciiTheme="minorHAnsi" w:hAnsiTheme="minorHAnsi" w:cstheme="minorHAnsi"/>
          <w:color w:val="auto"/>
          <w:sz w:val="22"/>
        </w:rPr>
        <w:t>corrett</w:t>
      </w:r>
      <w:r w:rsidR="00490B82">
        <w:rPr>
          <w:rFonts w:asciiTheme="minorHAnsi" w:hAnsiTheme="minorHAnsi" w:cstheme="minorHAnsi"/>
          <w:color w:val="auto"/>
          <w:sz w:val="22"/>
        </w:rPr>
        <w:t>ive</w:t>
      </w:r>
      <w:r w:rsidR="00561DB7">
        <w:rPr>
          <w:rFonts w:asciiTheme="minorHAnsi" w:hAnsiTheme="minorHAnsi" w:cstheme="minorHAnsi"/>
          <w:color w:val="auto"/>
          <w:sz w:val="22"/>
        </w:rPr>
        <w:t xml:space="preserve">; </w:t>
      </w:r>
    </w:p>
    <w:p w14:paraId="48B70301" w14:textId="28C747B4" w:rsidR="001D01C8" w:rsidRPr="001D01C8" w:rsidRDefault="00032511" w:rsidP="005C7800">
      <w:pPr>
        <w:numPr>
          <w:ilvl w:val="0"/>
          <w:numId w:val="11"/>
        </w:numPr>
        <w:spacing w:afterLines="65" w:after="156" w:line="240" w:lineRule="auto"/>
        <w:jc w:val="left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i</w:t>
      </w:r>
      <w:r w:rsidR="001D01C8" w:rsidRPr="001D01C8">
        <w:rPr>
          <w:rFonts w:asciiTheme="minorHAnsi" w:hAnsiTheme="minorHAnsi" w:cstheme="minorHAnsi"/>
          <w:color w:val="auto"/>
          <w:sz w:val="22"/>
        </w:rPr>
        <w:t>niziative a supporto della conciliazione tra vita lavorativa e vita privata, inclusi strumenti di flessibilità organizzativa</w:t>
      </w:r>
      <w:r w:rsidR="001B0728">
        <w:rPr>
          <w:rFonts w:asciiTheme="minorHAnsi" w:hAnsiTheme="minorHAnsi" w:cstheme="minorHAnsi"/>
          <w:color w:val="auto"/>
          <w:sz w:val="22"/>
        </w:rPr>
        <w:t>;</w:t>
      </w:r>
    </w:p>
    <w:p w14:paraId="2FFB11E2" w14:textId="789F21F3" w:rsidR="001D01C8" w:rsidRDefault="00032511" w:rsidP="005C7800">
      <w:pPr>
        <w:numPr>
          <w:ilvl w:val="0"/>
          <w:numId w:val="11"/>
        </w:numPr>
        <w:spacing w:afterLines="65" w:after="156" w:line="240" w:lineRule="auto"/>
        <w:jc w:val="left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lastRenderedPageBreak/>
        <w:t>t</w:t>
      </w:r>
      <w:r w:rsidR="001D01C8" w:rsidRPr="001D01C8">
        <w:rPr>
          <w:rFonts w:asciiTheme="minorHAnsi" w:hAnsiTheme="minorHAnsi" w:cstheme="minorHAnsi"/>
          <w:color w:val="auto"/>
          <w:sz w:val="22"/>
        </w:rPr>
        <w:t>utela della genitorialità e supporto al rientro dopo periodi di assenza.</w:t>
      </w:r>
    </w:p>
    <w:p w14:paraId="0654D660" w14:textId="474338FB" w:rsidR="004F2F3E" w:rsidRPr="00B4467F" w:rsidRDefault="009C258E" w:rsidP="06666E07">
      <w:pPr>
        <w:spacing w:afterLines="65" w:after="156" w:line="360" w:lineRule="auto"/>
        <w:ind w:left="0" w:hanging="11"/>
        <w:rPr>
          <w:rFonts w:asciiTheme="minorHAnsi" w:hAnsiTheme="minorHAnsi" w:cstheme="minorBidi"/>
          <w:color w:val="auto"/>
          <w:sz w:val="22"/>
        </w:rPr>
      </w:pPr>
      <w:r w:rsidRPr="41D7B3E4">
        <w:rPr>
          <w:rFonts w:asciiTheme="minorHAnsi" w:hAnsiTheme="minorHAnsi" w:cstheme="minorBidi"/>
          <w:color w:val="auto"/>
          <w:sz w:val="22"/>
        </w:rPr>
        <w:t>S</w:t>
      </w:r>
      <w:r w:rsidR="001D01C8" w:rsidRPr="41D7B3E4">
        <w:rPr>
          <w:rFonts w:asciiTheme="minorHAnsi" w:hAnsiTheme="minorHAnsi" w:cstheme="minorBidi"/>
          <w:color w:val="auto"/>
          <w:sz w:val="22"/>
        </w:rPr>
        <w:t>ul piano</w:t>
      </w:r>
      <w:r w:rsidRPr="41D7B3E4">
        <w:rPr>
          <w:rFonts w:asciiTheme="minorHAnsi" w:hAnsiTheme="minorHAnsi" w:cstheme="minorBidi"/>
          <w:color w:val="auto"/>
          <w:sz w:val="22"/>
        </w:rPr>
        <w:t xml:space="preserve"> della cultura aziendale </w:t>
      </w:r>
      <w:r w:rsidR="001D01C8" w:rsidRPr="41D7B3E4">
        <w:rPr>
          <w:rFonts w:asciiTheme="minorHAnsi" w:hAnsiTheme="minorHAnsi" w:cstheme="minorBidi"/>
          <w:color w:val="auto"/>
          <w:sz w:val="22"/>
        </w:rPr>
        <w:t>AFOL è impegnata in iniziative di sensibilizzazione a tutti i livelli con azioni mirate al superamento degli stereotipi e dei pregiudizi inconsapevoli</w:t>
      </w:r>
      <w:r w:rsidR="0003675D" w:rsidRPr="41D7B3E4">
        <w:rPr>
          <w:rFonts w:asciiTheme="minorHAnsi" w:hAnsiTheme="minorHAnsi" w:cstheme="minorBidi"/>
          <w:color w:val="FF0000"/>
          <w:sz w:val="22"/>
        </w:rPr>
        <w:t>.</w:t>
      </w:r>
      <w:r w:rsidR="0003675D" w:rsidRPr="41D7B3E4">
        <w:rPr>
          <w:rFonts w:asciiTheme="minorHAnsi" w:hAnsiTheme="minorHAnsi" w:cstheme="minorBidi"/>
          <w:color w:val="auto"/>
          <w:sz w:val="22"/>
        </w:rPr>
        <w:t xml:space="preserve"> </w:t>
      </w:r>
    </w:p>
    <w:p w14:paraId="130C5062" w14:textId="20F58445" w:rsidR="1986E13E" w:rsidRDefault="1986E13E" w:rsidP="41D7B3E4">
      <w:pPr>
        <w:spacing w:afterLines="65" w:after="156" w:line="360" w:lineRule="auto"/>
        <w:ind w:left="0" w:hanging="11"/>
        <w:rPr>
          <w:rFonts w:asciiTheme="minorHAnsi" w:hAnsiTheme="minorHAnsi" w:cstheme="minorBidi"/>
          <w:color w:val="auto"/>
          <w:sz w:val="22"/>
        </w:rPr>
      </w:pPr>
      <w:r w:rsidRPr="4C77A7AE">
        <w:rPr>
          <w:rFonts w:asciiTheme="minorHAnsi" w:hAnsiTheme="minorHAnsi" w:cstheme="minorBidi"/>
          <w:color w:val="auto"/>
          <w:sz w:val="22"/>
        </w:rPr>
        <w:t xml:space="preserve">Afol </w:t>
      </w:r>
      <w:proofErr w:type="spellStart"/>
      <w:r w:rsidRPr="4C77A7AE">
        <w:rPr>
          <w:rFonts w:asciiTheme="minorHAnsi" w:hAnsiTheme="minorHAnsi" w:cstheme="minorBidi"/>
          <w:color w:val="auto"/>
          <w:sz w:val="22"/>
        </w:rPr>
        <w:t>Met</w:t>
      </w:r>
      <w:proofErr w:type="spellEnd"/>
      <w:r w:rsidR="49C2C6B0" w:rsidRPr="4C77A7AE">
        <w:rPr>
          <w:rFonts w:asciiTheme="minorHAnsi" w:hAnsiTheme="minorHAnsi" w:cstheme="minorBidi"/>
          <w:color w:val="auto"/>
          <w:sz w:val="22"/>
        </w:rPr>
        <w:t xml:space="preserve">, in base a quanto previsto dalla </w:t>
      </w:r>
      <w:proofErr w:type="spellStart"/>
      <w:r w:rsidR="49C2C6B0" w:rsidRPr="4C77A7AE">
        <w:rPr>
          <w:rFonts w:asciiTheme="minorHAnsi" w:hAnsiTheme="minorHAnsi" w:cstheme="minorBidi"/>
          <w:color w:val="auto"/>
          <w:sz w:val="22"/>
        </w:rPr>
        <w:t>PdR</w:t>
      </w:r>
      <w:proofErr w:type="spellEnd"/>
      <w:r w:rsidR="49C2C6B0" w:rsidRPr="4C77A7AE">
        <w:rPr>
          <w:rFonts w:asciiTheme="minorHAnsi" w:hAnsiTheme="minorHAnsi" w:cstheme="minorBidi"/>
          <w:color w:val="auto"/>
          <w:sz w:val="22"/>
        </w:rPr>
        <w:t xml:space="preserve"> 125:2022</w:t>
      </w:r>
      <w:r w:rsidR="1D6314C8" w:rsidRPr="4C77A7AE">
        <w:rPr>
          <w:rFonts w:asciiTheme="minorHAnsi" w:hAnsiTheme="minorHAnsi" w:cstheme="minorBidi"/>
          <w:color w:val="auto"/>
          <w:sz w:val="22"/>
        </w:rPr>
        <w:t>, adotta specifici</w:t>
      </w:r>
      <w:r w:rsidRPr="4C77A7AE">
        <w:rPr>
          <w:rFonts w:asciiTheme="minorHAnsi" w:hAnsiTheme="minorHAnsi" w:cstheme="minorBidi"/>
          <w:color w:val="auto"/>
          <w:sz w:val="22"/>
        </w:rPr>
        <w:t xml:space="preserve"> KPI </w:t>
      </w:r>
      <w:r w:rsidR="57CD14EB" w:rsidRPr="4C77A7AE">
        <w:rPr>
          <w:rFonts w:asciiTheme="minorHAnsi" w:hAnsiTheme="minorHAnsi" w:cstheme="minorBidi"/>
          <w:color w:val="auto"/>
          <w:sz w:val="22"/>
        </w:rPr>
        <w:t xml:space="preserve">per misurare e monitorare </w:t>
      </w:r>
      <w:r w:rsidR="3371A7D9" w:rsidRPr="4C77A7AE">
        <w:rPr>
          <w:rFonts w:asciiTheme="minorHAnsi" w:hAnsiTheme="minorHAnsi" w:cstheme="minorBidi"/>
          <w:color w:val="auto"/>
          <w:sz w:val="22"/>
        </w:rPr>
        <w:t>le azioni gestionali e culturali per la parità di genere</w:t>
      </w:r>
      <w:r w:rsidR="13E5C6D6" w:rsidRPr="4C77A7AE">
        <w:rPr>
          <w:rFonts w:asciiTheme="minorHAnsi" w:hAnsiTheme="minorHAnsi" w:cstheme="minorBidi"/>
          <w:color w:val="auto"/>
          <w:sz w:val="22"/>
        </w:rPr>
        <w:t xml:space="preserve">, quali a titolo di </w:t>
      </w:r>
      <w:proofErr w:type="spellStart"/>
      <w:r w:rsidR="13E5C6D6" w:rsidRPr="4C77A7AE">
        <w:rPr>
          <w:rFonts w:asciiTheme="minorHAnsi" w:hAnsiTheme="minorHAnsi" w:cstheme="minorBidi"/>
          <w:color w:val="auto"/>
          <w:sz w:val="22"/>
        </w:rPr>
        <w:t>es</w:t>
      </w:r>
      <w:proofErr w:type="spellEnd"/>
      <w:r w:rsidR="13E5C6D6" w:rsidRPr="4C77A7AE">
        <w:rPr>
          <w:rFonts w:asciiTheme="minorHAnsi" w:hAnsiTheme="minorHAnsi" w:cstheme="minorBidi"/>
          <w:color w:val="auto"/>
          <w:sz w:val="22"/>
        </w:rPr>
        <w:t xml:space="preserve"> empio il trend di rappresentanza di genere nelle posizioni di responsabilità, l’analisi periodica del gen</w:t>
      </w:r>
      <w:r w:rsidR="0DC31FF7" w:rsidRPr="4C77A7AE">
        <w:rPr>
          <w:rFonts w:asciiTheme="minorHAnsi" w:hAnsiTheme="minorHAnsi" w:cstheme="minorBidi"/>
          <w:color w:val="auto"/>
          <w:sz w:val="22"/>
        </w:rPr>
        <w:t xml:space="preserve">der </w:t>
      </w:r>
      <w:proofErr w:type="spellStart"/>
      <w:r w:rsidR="0DC31FF7" w:rsidRPr="4C77A7AE">
        <w:rPr>
          <w:rFonts w:asciiTheme="minorHAnsi" w:hAnsiTheme="minorHAnsi" w:cstheme="minorBidi"/>
          <w:color w:val="auto"/>
          <w:sz w:val="22"/>
        </w:rPr>
        <w:t>pay</w:t>
      </w:r>
      <w:proofErr w:type="spellEnd"/>
      <w:r w:rsidR="0DC31FF7" w:rsidRPr="4C77A7AE">
        <w:rPr>
          <w:rFonts w:asciiTheme="minorHAnsi" w:hAnsiTheme="minorHAnsi" w:cstheme="minorBidi"/>
          <w:color w:val="auto"/>
          <w:sz w:val="22"/>
        </w:rPr>
        <w:t xml:space="preserve"> gap per funzione/ruolo).</w:t>
      </w:r>
    </w:p>
    <w:p w14:paraId="35B765E9" w14:textId="16DD79A2" w:rsidR="003646C7" w:rsidRDefault="10531289" w:rsidP="41D7B3E4">
      <w:pPr>
        <w:spacing w:afterLines="65" w:after="156" w:line="360" w:lineRule="auto"/>
        <w:ind w:hanging="11"/>
        <w:rPr>
          <w:rFonts w:asciiTheme="minorHAnsi" w:hAnsiTheme="minorHAnsi" w:cstheme="minorBidi"/>
          <w:color w:val="auto"/>
          <w:sz w:val="22"/>
        </w:rPr>
      </w:pPr>
      <w:r w:rsidRPr="4C77A7AE">
        <w:rPr>
          <w:rFonts w:asciiTheme="minorHAnsi" w:hAnsiTheme="minorHAnsi" w:cstheme="minorBidi"/>
          <w:color w:val="auto"/>
          <w:sz w:val="22"/>
        </w:rPr>
        <w:t xml:space="preserve">AFOL </w:t>
      </w:r>
      <w:proofErr w:type="spellStart"/>
      <w:r w:rsidRPr="4C77A7AE">
        <w:rPr>
          <w:rFonts w:asciiTheme="minorHAnsi" w:hAnsiTheme="minorHAnsi" w:cstheme="minorBidi"/>
          <w:color w:val="auto"/>
          <w:sz w:val="22"/>
        </w:rPr>
        <w:t>Met</w:t>
      </w:r>
      <w:proofErr w:type="spellEnd"/>
      <w:r w:rsidRPr="4C77A7AE">
        <w:rPr>
          <w:rFonts w:asciiTheme="minorHAnsi" w:hAnsiTheme="minorHAnsi" w:cstheme="minorBidi"/>
          <w:color w:val="auto"/>
          <w:sz w:val="22"/>
        </w:rPr>
        <w:t xml:space="preserve">, quale </w:t>
      </w:r>
      <w:proofErr w:type="gramStart"/>
      <w:r w:rsidRPr="4C77A7AE">
        <w:rPr>
          <w:rFonts w:asciiTheme="minorHAnsi" w:hAnsiTheme="minorHAnsi" w:cstheme="minorBidi"/>
          <w:color w:val="auto"/>
          <w:sz w:val="22"/>
        </w:rPr>
        <w:t xml:space="preserve">interlocutore </w:t>
      </w:r>
      <w:r w:rsidR="1BC74F43" w:rsidRPr="4C77A7AE">
        <w:rPr>
          <w:rFonts w:asciiTheme="minorHAnsi" w:hAnsiTheme="minorHAnsi" w:cstheme="minorBidi"/>
          <w:color w:val="auto"/>
          <w:sz w:val="22"/>
        </w:rPr>
        <w:t xml:space="preserve"> pubblico</w:t>
      </w:r>
      <w:proofErr w:type="gramEnd"/>
      <w:r w:rsidRPr="4C77A7AE">
        <w:rPr>
          <w:rFonts w:asciiTheme="minorHAnsi" w:hAnsiTheme="minorHAnsi" w:cstheme="minorBidi"/>
          <w:color w:val="auto"/>
          <w:sz w:val="22"/>
        </w:rPr>
        <w:t xml:space="preserve"> privilegiato nel territorio metropolitano milanese per le politiche per la formazione e il </w:t>
      </w:r>
      <w:r w:rsidR="3D8AB622" w:rsidRPr="4C77A7AE">
        <w:rPr>
          <w:rFonts w:asciiTheme="minorHAnsi" w:hAnsiTheme="minorHAnsi" w:cstheme="minorBidi"/>
          <w:color w:val="auto"/>
          <w:sz w:val="22"/>
        </w:rPr>
        <w:t xml:space="preserve">lavoro, porta il suo </w:t>
      </w:r>
      <w:r w:rsidR="01EB8194" w:rsidRPr="4C77A7AE">
        <w:rPr>
          <w:rFonts w:asciiTheme="minorHAnsi" w:hAnsiTheme="minorHAnsi" w:cstheme="minorBidi"/>
          <w:color w:val="auto"/>
          <w:sz w:val="22"/>
        </w:rPr>
        <w:t xml:space="preserve">impegno a </w:t>
      </w:r>
      <w:r w:rsidR="6853D427" w:rsidRPr="4C77A7AE">
        <w:rPr>
          <w:rFonts w:asciiTheme="minorHAnsi" w:hAnsiTheme="minorHAnsi" w:cstheme="minorBidi"/>
          <w:color w:val="auto"/>
          <w:sz w:val="22"/>
        </w:rPr>
        <w:t xml:space="preserve">garantire </w:t>
      </w:r>
      <w:r w:rsidR="76B8B256" w:rsidRPr="4C77A7AE">
        <w:rPr>
          <w:rFonts w:asciiTheme="minorHAnsi" w:hAnsiTheme="minorHAnsi" w:cstheme="minorBidi"/>
          <w:color w:val="auto"/>
          <w:sz w:val="22"/>
        </w:rPr>
        <w:t xml:space="preserve">l’orientamento culturale di genere </w:t>
      </w:r>
      <w:r w:rsidR="1CB1694F" w:rsidRPr="4C77A7AE">
        <w:rPr>
          <w:rFonts w:asciiTheme="minorHAnsi" w:hAnsiTheme="minorHAnsi" w:cstheme="minorBidi"/>
          <w:color w:val="auto"/>
          <w:sz w:val="22"/>
        </w:rPr>
        <w:t>con tutti gli stakeholder di riferimento</w:t>
      </w:r>
      <w:r w:rsidR="7ECBFD7E" w:rsidRPr="4C77A7AE">
        <w:rPr>
          <w:rFonts w:asciiTheme="minorHAnsi" w:hAnsiTheme="minorHAnsi" w:cstheme="minorBidi"/>
          <w:color w:val="auto"/>
          <w:sz w:val="22"/>
        </w:rPr>
        <w:t xml:space="preserve">, </w:t>
      </w:r>
      <w:r w:rsidR="416A00C9" w:rsidRPr="4C77A7AE">
        <w:rPr>
          <w:rFonts w:asciiTheme="minorHAnsi" w:hAnsiTheme="minorHAnsi" w:cstheme="minorBidi"/>
          <w:color w:val="auto"/>
          <w:sz w:val="22"/>
        </w:rPr>
        <w:t xml:space="preserve">Soci, </w:t>
      </w:r>
      <w:r w:rsidR="576E2633" w:rsidRPr="4C77A7AE">
        <w:rPr>
          <w:rFonts w:asciiTheme="minorHAnsi" w:hAnsiTheme="minorHAnsi" w:cstheme="minorBidi"/>
          <w:color w:val="auto"/>
          <w:sz w:val="22"/>
        </w:rPr>
        <w:t xml:space="preserve">imprese, </w:t>
      </w:r>
      <w:r w:rsidR="26D1DCE5" w:rsidRPr="4C77A7AE">
        <w:rPr>
          <w:rFonts w:asciiTheme="minorHAnsi" w:hAnsiTheme="minorHAnsi" w:cstheme="minorBidi"/>
          <w:color w:val="auto"/>
          <w:sz w:val="22"/>
        </w:rPr>
        <w:t xml:space="preserve">e istituzioni varie, promuovendo buone pratiche </w:t>
      </w:r>
      <w:r w:rsidR="0F81A672" w:rsidRPr="4C77A7AE">
        <w:rPr>
          <w:rFonts w:asciiTheme="minorHAnsi" w:hAnsiTheme="minorHAnsi" w:cstheme="minorBidi"/>
          <w:color w:val="auto"/>
          <w:sz w:val="22"/>
        </w:rPr>
        <w:t xml:space="preserve">di inclusione e conciliazione tra vita privata e famigliare </w:t>
      </w:r>
      <w:r w:rsidR="26D1DCE5" w:rsidRPr="4C77A7AE">
        <w:rPr>
          <w:rFonts w:asciiTheme="minorHAnsi" w:hAnsiTheme="minorHAnsi" w:cstheme="minorBidi"/>
          <w:color w:val="auto"/>
          <w:sz w:val="22"/>
        </w:rPr>
        <w:t xml:space="preserve">e cultura dell’equità nel mercato del lavoro metropolitano. </w:t>
      </w:r>
    </w:p>
    <w:p w14:paraId="484B0AC4" w14:textId="5509313A" w:rsidR="003646C7" w:rsidRDefault="462CA4DA" w:rsidP="41D7B3E4">
      <w:pPr>
        <w:spacing w:afterLines="65" w:after="156" w:line="360" w:lineRule="auto"/>
        <w:ind w:hanging="11"/>
        <w:rPr>
          <w:rFonts w:asciiTheme="minorHAnsi" w:hAnsiTheme="minorHAnsi" w:cstheme="minorBidi"/>
          <w:color w:val="auto"/>
          <w:sz w:val="22"/>
        </w:rPr>
      </w:pPr>
      <w:r w:rsidRPr="4C77A7AE">
        <w:rPr>
          <w:rFonts w:asciiTheme="minorHAnsi" w:hAnsiTheme="minorHAnsi" w:cstheme="minorBidi"/>
          <w:color w:val="auto"/>
          <w:sz w:val="22"/>
        </w:rPr>
        <w:t>In particolare n</w:t>
      </w:r>
      <w:r w:rsidR="004F2F3E" w:rsidRPr="4C77A7AE">
        <w:rPr>
          <w:rFonts w:asciiTheme="minorHAnsi" w:hAnsiTheme="minorHAnsi" w:cstheme="minorBidi"/>
          <w:color w:val="auto"/>
          <w:sz w:val="22"/>
        </w:rPr>
        <w:t>ell’esercizio del suo ruolo istituzionale AFOL investe in servizi di orientamento che aiutano le donne a riconoscere e potenziare le proprie capacità, in percorsi formativi che favoriscono autonomia economica e consapevolezza professionale e in azioni che facilitano il rientro nel mercato del lavoro dopo periodi di inattività</w:t>
      </w:r>
      <w:r w:rsidR="36AB90DA" w:rsidRPr="4C77A7AE">
        <w:rPr>
          <w:rFonts w:asciiTheme="minorHAnsi" w:hAnsiTheme="minorHAnsi" w:cstheme="minorBidi"/>
          <w:color w:val="auto"/>
          <w:sz w:val="22"/>
        </w:rPr>
        <w:t xml:space="preserve">, costruendo percorsi professionali solidi e sostenibili. </w:t>
      </w:r>
    </w:p>
    <w:p w14:paraId="6FA0C9F6" w14:textId="3F751072" w:rsidR="4C77A7AE" w:rsidRDefault="4C77A7AE" w:rsidP="4C77A7AE">
      <w:pPr>
        <w:spacing w:line="360" w:lineRule="auto"/>
        <w:ind w:left="-4"/>
        <w:rPr>
          <w:rFonts w:asciiTheme="minorHAnsi" w:hAnsiTheme="minorHAnsi" w:cstheme="minorBidi"/>
          <w:b/>
          <w:bCs/>
          <w:color w:val="auto"/>
          <w:sz w:val="22"/>
        </w:rPr>
      </w:pPr>
    </w:p>
    <w:p w14:paraId="6E3B932D" w14:textId="60434BE5" w:rsidR="006C73F3" w:rsidRPr="000A4F81" w:rsidRDefault="000A4F81" w:rsidP="0007652C">
      <w:pPr>
        <w:spacing w:line="360" w:lineRule="auto"/>
        <w:ind w:left="-4"/>
        <w:rPr>
          <w:rFonts w:asciiTheme="minorHAnsi" w:hAnsiTheme="minorHAnsi" w:cstheme="minorHAnsi"/>
          <w:b/>
          <w:color w:val="auto"/>
          <w:sz w:val="22"/>
        </w:rPr>
      </w:pPr>
      <w:r w:rsidRPr="000A4F81">
        <w:rPr>
          <w:rFonts w:asciiTheme="minorHAnsi" w:hAnsiTheme="minorHAnsi" w:cstheme="minorHAnsi"/>
          <w:b/>
          <w:color w:val="auto"/>
          <w:sz w:val="22"/>
        </w:rPr>
        <w:t xml:space="preserve">APPLICAZIONE E RESPONSABILITA’  </w:t>
      </w:r>
    </w:p>
    <w:p w14:paraId="05B3B897" w14:textId="40105A71" w:rsidR="006C73F3" w:rsidRDefault="006C73F3" w:rsidP="006C73F3">
      <w:pPr>
        <w:spacing w:line="360" w:lineRule="auto"/>
        <w:ind w:left="-4"/>
        <w:rPr>
          <w:rFonts w:asciiTheme="minorHAnsi" w:hAnsiTheme="minorHAnsi" w:cstheme="minorHAnsi"/>
          <w:color w:val="auto"/>
          <w:sz w:val="22"/>
        </w:rPr>
      </w:pPr>
      <w:r w:rsidRPr="00DF4366">
        <w:rPr>
          <w:rFonts w:asciiTheme="minorHAnsi" w:hAnsiTheme="minorHAnsi" w:cstheme="minorHAnsi"/>
          <w:color w:val="auto"/>
          <w:sz w:val="22"/>
        </w:rPr>
        <w:t xml:space="preserve">Le strategie e politiche di valorizzazione della diversità e inclusione si </w:t>
      </w:r>
      <w:r w:rsidR="00611A1F" w:rsidRPr="00032511">
        <w:rPr>
          <w:rFonts w:asciiTheme="minorHAnsi" w:hAnsiTheme="minorHAnsi" w:cstheme="minorHAnsi"/>
          <w:color w:val="auto"/>
          <w:sz w:val="22"/>
        </w:rPr>
        <w:t xml:space="preserve">concretizzano </w:t>
      </w:r>
      <w:r w:rsidRPr="00032511">
        <w:rPr>
          <w:rFonts w:asciiTheme="minorHAnsi" w:hAnsiTheme="minorHAnsi" w:cstheme="minorHAnsi"/>
          <w:color w:val="auto"/>
          <w:sz w:val="22"/>
        </w:rPr>
        <w:t>attraverso</w:t>
      </w:r>
      <w:r w:rsidRPr="00DF4366">
        <w:rPr>
          <w:rFonts w:asciiTheme="minorHAnsi" w:hAnsiTheme="minorHAnsi" w:cstheme="minorHAnsi"/>
          <w:color w:val="auto"/>
          <w:sz w:val="22"/>
        </w:rPr>
        <w:t xml:space="preserve"> l’assunzione di impegni e la definizione di obiettivi e target, presidiati e rendicontati in modo trasparente. </w:t>
      </w:r>
    </w:p>
    <w:p w14:paraId="5A36E2FC" w14:textId="44D513B0" w:rsidR="005418FD" w:rsidRDefault="00354FF1" w:rsidP="06666E07">
      <w:pPr>
        <w:spacing w:line="360" w:lineRule="auto"/>
        <w:ind w:left="-4"/>
        <w:rPr>
          <w:rFonts w:asciiTheme="minorHAnsi" w:hAnsiTheme="minorHAnsi" w:cstheme="minorBidi"/>
          <w:color w:val="auto"/>
          <w:sz w:val="22"/>
        </w:rPr>
      </w:pPr>
      <w:r w:rsidRPr="06666E07">
        <w:rPr>
          <w:rFonts w:asciiTheme="minorHAnsi" w:hAnsiTheme="minorHAnsi" w:cstheme="minorBidi"/>
          <w:color w:val="auto"/>
          <w:sz w:val="22"/>
        </w:rPr>
        <w:t>AFOL</w:t>
      </w:r>
      <w:r w:rsidR="00862567" w:rsidRPr="06666E07">
        <w:rPr>
          <w:rFonts w:asciiTheme="minorHAnsi" w:hAnsiTheme="minorHAnsi" w:cstheme="minorBidi"/>
          <w:color w:val="auto"/>
          <w:sz w:val="22"/>
        </w:rPr>
        <w:t xml:space="preserve"> </w:t>
      </w:r>
      <w:r w:rsidR="4335CC50" w:rsidRPr="06666E07">
        <w:rPr>
          <w:rFonts w:asciiTheme="minorHAnsi" w:hAnsiTheme="minorHAnsi" w:cstheme="minorBidi"/>
          <w:color w:val="auto"/>
          <w:sz w:val="22"/>
        </w:rPr>
        <w:t>a questo fine:</w:t>
      </w:r>
    </w:p>
    <w:p w14:paraId="1295ACE6" w14:textId="197054CD" w:rsidR="005418FD" w:rsidRPr="001B0728" w:rsidRDefault="005418FD" w:rsidP="00DC471C">
      <w:pPr>
        <w:pStyle w:val="Paragrafoelenco"/>
        <w:numPr>
          <w:ilvl w:val="0"/>
          <w:numId w:val="1"/>
        </w:numPr>
        <w:spacing w:afterLines="65" w:after="156" w:line="360" w:lineRule="auto"/>
        <w:ind w:left="709" w:hanging="283"/>
        <w:rPr>
          <w:rFonts w:asciiTheme="minorHAnsi" w:hAnsiTheme="minorHAnsi" w:cstheme="minorBidi"/>
          <w:color w:val="auto"/>
          <w:sz w:val="22"/>
        </w:rPr>
      </w:pPr>
      <w:r w:rsidRPr="4C77A7AE">
        <w:rPr>
          <w:rFonts w:asciiTheme="minorHAnsi" w:hAnsiTheme="minorHAnsi" w:cstheme="minorBidi"/>
          <w:color w:val="auto"/>
          <w:sz w:val="22"/>
        </w:rPr>
        <w:t xml:space="preserve">ha nominato un Comitato Guida per la parità di genere con il compito di </w:t>
      </w:r>
    </w:p>
    <w:p w14:paraId="68A6AB70" w14:textId="3DC719A8" w:rsidR="005418FD" w:rsidRPr="001B0728" w:rsidRDefault="00DC471C" w:rsidP="00DC471C">
      <w:pPr>
        <w:pStyle w:val="Paragrafoelenco"/>
        <w:numPr>
          <w:ilvl w:val="0"/>
          <w:numId w:val="6"/>
        </w:numPr>
        <w:spacing w:afterLines="65" w:after="156" w:line="360" w:lineRule="auto"/>
        <w:rPr>
          <w:rFonts w:asciiTheme="minorHAnsi" w:hAnsiTheme="minorHAnsi" w:cstheme="minorBidi"/>
          <w:color w:val="auto"/>
          <w:sz w:val="22"/>
        </w:rPr>
      </w:pPr>
      <w:r>
        <w:rPr>
          <w:rFonts w:asciiTheme="minorHAnsi" w:hAnsiTheme="minorHAnsi" w:cstheme="minorBidi"/>
          <w:color w:val="auto"/>
          <w:sz w:val="22"/>
        </w:rPr>
        <w:t>s</w:t>
      </w:r>
      <w:r w:rsidR="3FCF187C" w:rsidRPr="4C77A7AE">
        <w:rPr>
          <w:rFonts w:asciiTheme="minorHAnsi" w:hAnsiTheme="minorHAnsi" w:cstheme="minorBidi"/>
          <w:color w:val="auto"/>
          <w:sz w:val="22"/>
        </w:rPr>
        <w:t xml:space="preserve">ovraintendere alla realizzazione del Piano Strategico per la parità di genere </w:t>
      </w:r>
    </w:p>
    <w:p w14:paraId="3198DDC2" w14:textId="3F379363" w:rsidR="005418FD" w:rsidRPr="001B0728" w:rsidRDefault="00DC471C" w:rsidP="4C77A7AE">
      <w:pPr>
        <w:pStyle w:val="Paragrafoelenco"/>
        <w:numPr>
          <w:ilvl w:val="0"/>
          <w:numId w:val="6"/>
        </w:numPr>
        <w:spacing w:afterLines="65" w:after="156" w:line="360" w:lineRule="auto"/>
        <w:rPr>
          <w:rFonts w:asciiTheme="minorHAnsi" w:hAnsiTheme="minorHAnsi" w:cstheme="minorBidi"/>
          <w:color w:val="auto"/>
          <w:sz w:val="22"/>
        </w:rPr>
      </w:pPr>
      <w:r>
        <w:rPr>
          <w:rFonts w:asciiTheme="minorHAnsi" w:hAnsiTheme="minorHAnsi" w:cstheme="minorBidi"/>
          <w:color w:val="auto"/>
          <w:sz w:val="22"/>
        </w:rPr>
        <w:t>c</w:t>
      </w:r>
      <w:r w:rsidR="3FCF187C" w:rsidRPr="4C77A7AE">
        <w:rPr>
          <w:rFonts w:asciiTheme="minorHAnsi" w:hAnsiTheme="minorHAnsi" w:cstheme="minorBidi"/>
          <w:color w:val="auto"/>
          <w:sz w:val="22"/>
        </w:rPr>
        <w:t xml:space="preserve">oordinare l’attuazione delle azioni previste dalle </w:t>
      </w:r>
      <w:r w:rsidR="234FF09F" w:rsidRPr="4C77A7AE">
        <w:rPr>
          <w:rFonts w:asciiTheme="minorHAnsi" w:hAnsiTheme="minorHAnsi" w:cstheme="minorBidi"/>
          <w:color w:val="auto"/>
          <w:sz w:val="22"/>
        </w:rPr>
        <w:t>aree della</w:t>
      </w:r>
      <w:r w:rsidR="3FCF187C" w:rsidRPr="4C77A7AE">
        <w:rPr>
          <w:rFonts w:asciiTheme="minorHAnsi" w:hAnsiTheme="minorHAnsi" w:cstheme="minorBidi"/>
          <w:color w:val="auto"/>
          <w:sz w:val="22"/>
        </w:rPr>
        <w:t xml:space="preserve"> Pdr125</w:t>
      </w:r>
      <w:r w:rsidR="2A09A136" w:rsidRPr="4C77A7AE">
        <w:rPr>
          <w:rFonts w:asciiTheme="minorHAnsi" w:hAnsiTheme="minorHAnsi" w:cstheme="minorBidi"/>
          <w:color w:val="auto"/>
          <w:sz w:val="22"/>
        </w:rPr>
        <w:t>:2002</w:t>
      </w:r>
    </w:p>
    <w:p w14:paraId="02AF211B" w14:textId="2E4D4A2E" w:rsidR="005418FD" w:rsidRPr="001B0728" w:rsidRDefault="00DC471C" w:rsidP="4C77A7AE">
      <w:pPr>
        <w:pStyle w:val="Paragrafoelenco"/>
        <w:numPr>
          <w:ilvl w:val="0"/>
          <w:numId w:val="5"/>
        </w:numPr>
        <w:spacing w:afterLines="65" w:after="156" w:line="360" w:lineRule="auto"/>
        <w:rPr>
          <w:rFonts w:asciiTheme="minorHAnsi" w:hAnsiTheme="minorHAnsi" w:cstheme="minorBidi"/>
          <w:color w:val="auto"/>
          <w:sz w:val="22"/>
        </w:rPr>
      </w:pPr>
      <w:r>
        <w:rPr>
          <w:rFonts w:asciiTheme="minorHAnsi" w:hAnsiTheme="minorHAnsi" w:cstheme="minorBidi"/>
          <w:color w:val="auto"/>
          <w:sz w:val="22"/>
        </w:rPr>
        <w:t>v</w:t>
      </w:r>
      <w:r w:rsidR="2A09A136" w:rsidRPr="4C77A7AE">
        <w:rPr>
          <w:rFonts w:asciiTheme="minorHAnsi" w:hAnsiTheme="minorHAnsi" w:cstheme="minorBidi"/>
          <w:color w:val="auto"/>
          <w:sz w:val="22"/>
        </w:rPr>
        <w:t>alidare e monitorare gli indicatori qualitativi e quantitativi</w:t>
      </w:r>
    </w:p>
    <w:p w14:paraId="3E39B64B" w14:textId="7B2FE84E" w:rsidR="005418FD" w:rsidRPr="001B0728" w:rsidRDefault="00DC471C" w:rsidP="4C77A7AE">
      <w:pPr>
        <w:pStyle w:val="Paragrafoelenco"/>
        <w:numPr>
          <w:ilvl w:val="0"/>
          <w:numId w:val="4"/>
        </w:numPr>
        <w:spacing w:afterLines="65" w:after="156" w:line="360" w:lineRule="auto"/>
        <w:rPr>
          <w:rFonts w:asciiTheme="minorHAnsi" w:hAnsiTheme="minorHAnsi" w:cstheme="minorBidi"/>
          <w:color w:val="auto"/>
          <w:sz w:val="22"/>
        </w:rPr>
      </w:pPr>
      <w:r>
        <w:rPr>
          <w:rFonts w:asciiTheme="minorHAnsi" w:hAnsiTheme="minorHAnsi" w:cstheme="minorBidi"/>
          <w:color w:val="auto"/>
          <w:sz w:val="22"/>
        </w:rPr>
        <w:t>p</w:t>
      </w:r>
      <w:r w:rsidR="2A09A136" w:rsidRPr="4C77A7AE">
        <w:rPr>
          <w:rFonts w:asciiTheme="minorHAnsi" w:hAnsiTheme="minorHAnsi" w:cstheme="minorBidi"/>
          <w:color w:val="auto"/>
          <w:sz w:val="22"/>
        </w:rPr>
        <w:t>roporre mig</w:t>
      </w:r>
      <w:r w:rsidR="72850E4A" w:rsidRPr="4C77A7AE">
        <w:rPr>
          <w:rFonts w:asciiTheme="minorHAnsi" w:hAnsiTheme="minorHAnsi" w:cstheme="minorBidi"/>
          <w:color w:val="auto"/>
          <w:sz w:val="22"/>
        </w:rPr>
        <w:t>l</w:t>
      </w:r>
      <w:r w:rsidR="2A09A136" w:rsidRPr="4C77A7AE">
        <w:rPr>
          <w:rFonts w:asciiTheme="minorHAnsi" w:hAnsiTheme="minorHAnsi" w:cstheme="minorBidi"/>
          <w:color w:val="auto"/>
          <w:sz w:val="22"/>
        </w:rPr>
        <w:t>ioramenti e aggiorname</w:t>
      </w:r>
      <w:r w:rsidR="14B4162A" w:rsidRPr="4C77A7AE">
        <w:rPr>
          <w:rFonts w:asciiTheme="minorHAnsi" w:hAnsiTheme="minorHAnsi" w:cstheme="minorBidi"/>
          <w:color w:val="auto"/>
          <w:sz w:val="22"/>
        </w:rPr>
        <w:t>n</w:t>
      </w:r>
      <w:r w:rsidR="2A09A136" w:rsidRPr="4C77A7AE">
        <w:rPr>
          <w:rFonts w:asciiTheme="minorHAnsi" w:hAnsiTheme="minorHAnsi" w:cstheme="minorBidi"/>
          <w:color w:val="auto"/>
          <w:sz w:val="22"/>
        </w:rPr>
        <w:t>ti in ottica di mig</w:t>
      </w:r>
      <w:r w:rsidR="23F4BB4E" w:rsidRPr="4C77A7AE">
        <w:rPr>
          <w:rFonts w:asciiTheme="minorHAnsi" w:hAnsiTheme="minorHAnsi" w:cstheme="minorBidi"/>
          <w:color w:val="auto"/>
          <w:sz w:val="22"/>
        </w:rPr>
        <w:t>l</w:t>
      </w:r>
      <w:r w:rsidR="2A09A136" w:rsidRPr="4C77A7AE">
        <w:rPr>
          <w:rFonts w:asciiTheme="minorHAnsi" w:hAnsiTheme="minorHAnsi" w:cstheme="minorBidi"/>
          <w:color w:val="auto"/>
          <w:sz w:val="22"/>
        </w:rPr>
        <w:t>ioramento continuo</w:t>
      </w:r>
    </w:p>
    <w:p w14:paraId="7D533787" w14:textId="4867229D" w:rsidR="005418FD" w:rsidRPr="001B0728" w:rsidRDefault="00DC471C" w:rsidP="4C77A7AE">
      <w:pPr>
        <w:pStyle w:val="Paragrafoelenco"/>
        <w:numPr>
          <w:ilvl w:val="0"/>
          <w:numId w:val="3"/>
        </w:numPr>
        <w:spacing w:afterLines="65" w:after="156" w:line="360" w:lineRule="auto"/>
        <w:rPr>
          <w:rFonts w:asciiTheme="minorHAnsi" w:hAnsiTheme="minorHAnsi" w:cstheme="minorBidi"/>
          <w:color w:val="auto"/>
          <w:sz w:val="22"/>
        </w:rPr>
      </w:pPr>
      <w:r>
        <w:rPr>
          <w:rFonts w:asciiTheme="minorHAnsi" w:hAnsiTheme="minorHAnsi" w:cstheme="minorBidi"/>
          <w:color w:val="auto"/>
          <w:sz w:val="22"/>
        </w:rPr>
        <w:t>f</w:t>
      </w:r>
      <w:r w:rsidR="2A09A136" w:rsidRPr="4C77A7AE">
        <w:rPr>
          <w:rFonts w:asciiTheme="minorHAnsi" w:hAnsiTheme="minorHAnsi" w:cstheme="minorBidi"/>
          <w:color w:val="auto"/>
          <w:sz w:val="22"/>
        </w:rPr>
        <w:t>ungere da organo consultivo per la Direzione rispetto alle policy e misure in materia di equità e inclusion</w:t>
      </w:r>
      <w:r w:rsidR="7A906430" w:rsidRPr="4C77A7AE">
        <w:rPr>
          <w:rFonts w:asciiTheme="minorHAnsi" w:hAnsiTheme="minorHAnsi" w:cstheme="minorBidi"/>
          <w:color w:val="auto"/>
          <w:sz w:val="22"/>
        </w:rPr>
        <w:t xml:space="preserve">e </w:t>
      </w:r>
    </w:p>
    <w:p w14:paraId="5ABD37B8" w14:textId="2BC12E2F" w:rsidR="006C73F3" w:rsidRDefault="006C73F3" w:rsidP="3205A7D1">
      <w:pPr>
        <w:pStyle w:val="Paragrafoelenco"/>
        <w:numPr>
          <w:ilvl w:val="0"/>
          <w:numId w:val="10"/>
        </w:numPr>
        <w:spacing w:line="360" w:lineRule="auto"/>
        <w:rPr>
          <w:rFonts w:asciiTheme="minorHAnsi" w:hAnsiTheme="minorHAnsi" w:cstheme="minorBidi"/>
          <w:color w:val="auto"/>
          <w:sz w:val="22"/>
        </w:rPr>
      </w:pPr>
      <w:r w:rsidRPr="3205A7D1">
        <w:rPr>
          <w:rFonts w:asciiTheme="minorHAnsi" w:hAnsiTheme="minorHAnsi" w:cstheme="minorBidi"/>
          <w:color w:val="auto"/>
          <w:sz w:val="22"/>
        </w:rPr>
        <w:t xml:space="preserve">ha </w:t>
      </w:r>
      <w:r w:rsidR="00354FF1" w:rsidRPr="3205A7D1">
        <w:rPr>
          <w:rFonts w:asciiTheme="minorHAnsi" w:hAnsiTheme="minorHAnsi" w:cstheme="minorBidi"/>
          <w:color w:val="auto"/>
          <w:sz w:val="22"/>
        </w:rPr>
        <w:t>istituito</w:t>
      </w:r>
      <w:r w:rsidR="000A4F81" w:rsidRPr="3205A7D1">
        <w:rPr>
          <w:rFonts w:asciiTheme="minorHAnsi" w:hAnsiTheme="minorHAnsi" w:cstheme="minorBidi"/>
          <w:color w:val="auto"/>
          <w:sz w:val="22"/>
        </w:rPr>
        <w:t xml:space="preserve"> al suo interno</w:t>
      </w:r>
      <w:r w:rsidR="005418FD" w:rsidRPr="3205A7D1">
        <w:rPr>
          <w:rFonts w:asciiTheme="minorHAnsi" w:hAnsiTheme="minorHAnsi" w:cstheme="minorBidi"/>
          <w:color w:val="auto"/>
          <w:sz w:val="22"/>
        </w:rPr>
        <w:t xml:space="preserve"> il Servizio Sviluppo Risorse Umane</w:t>
      </w:r>
      <w:r w:rsidR="000A4F81" w:rsidRPr="3205A7D1">
        <w:rPr>
          <w:rFonts w:asciiTheme="minorHAnsi" w:hAnsiTheme="minorHAnsi" w:cstheme="minorBidi"/>
          <w:color w:val="auto"/>
          <w:sz w:val="22"/>
        </w:rPr>
        <w:t xml:space="preserve">, </w:t>
      </w:r>
      <w:r w:rsidRPr="3205A7D1">
        <w:rPr>
          <w:rFonts w:asciiTheme="minorHAnsi" w:hAnsiTheme="minorHAnsi" w:cstheme="minorBidi"/>
          <w:color w:val="auto"/>
          <w:sz w:val="22"/>
        </w:rPr>
        <w:t>focalizzat</w:t>
      </w:r>
      <w:r w:rsidR="00354FF1" w:rsidRPr="3205A7D1">
        <w:rPr>
          <w:rFonts w:asciiTheme="minorHAnsi" w:hAnsiTheme="minorHAnsi" w:cstheme="minorBidi"/>
          <w:color w:val="auto"/>
          <w:sz w:val="22"/>
        </w:rPr>
        <w:t>o</w:t>
      </w:r>
      <w:r w:rsidRPr="3205A7D1">
        <w:rPr>
          <w:rFonts w:asciiTheme="minorHAnsi" w:hAnsiTheme="minorHAnsi" w:cstheme="minorBidi"/>
          <w:color w:val="auto"/>
          <w:sz w:val="22"/>
        </w:rPr>
        <w:t xml:space="preserve"> </w:t>
      </w:r>
      <w:r w:rsidR="00354FF1" w:rsidRPr="3205A7D1">
        <w:rPr>
          <w:rFonts w:asciiTheme="minorHAnsi" w:hAnsiTheme="minorHAnsi" w:cstheme="minorBidi"/>
          <w:color w:val="auto"/>
          <w:sz w:val="22"/>
        </w:rPr>
        <w:t>sulla</w:t>
      </w:r>
      <w:r w:rsidRPr="3205A7D1">
        <w:rPr>
          <w:rFonts w:asciiTheme="minorHAnsi" w:hAnsiTheme="minorHAnsi" w:cstheme="minorBidi"/>
          <w:color w:val="auto"/>
          <w:sz w:val="22"/>
        </w:rPr>
        <w:t xml:space="preserve"> realizzazione di azioni concrete e </w:t>
      </w:r>
      <w:r w:rsidR="00354FF1" w:rsidRPr="3205A7D1">
        <w:rPr>
          <w:rFonts w:asciiTheme="minorHAnsi" w:hAnsiTheme="minorHAnsi" w:cstheme="minorBidi"/>
          <w:color w:val="auto"/>
          <w:sz w:val="22"/>
        </w:rPr>
        <w:t>sul m</w:t>
      </w:r>
      <w:r w:rsidRPr="3205A7D1">
        <w:rPr>
          <w:rFonts w:asciiTheme="minorHAnsi" w:hAnsiTheme="minorHAnsi" w:cstheme="minorBidi"/>
          <w:color w:val="auto"/>
          <w:sz w:val="22"/>
        </w:rPr>
        <w:t xml:space="preserve">onitoraggio </w:t>
      </w:r>
      <w:r w:rsidR="00921321" w:rsidRPr="3205A7D1">
        <w:rPr>
          <w:rFonts w:asciiTheme="minorHAnsi" w:hAnsiTheme="minorHAnsi" w:cstheme="minorBidi"/>
          <w:color w:val="auto"/>
          <w:sz w:val="22"/>
        </w:rPr>
        <w:t xml:space="preserve">delle </w:t>
      </w:r>
      <w:r w:rsidRPr="3205A7D1">
        <w:rPr>
          <w:rFonts w:asciiTheme="minorHAnsi" w:hAnsiTheme="minorHAnsi" w:cstheme="minorBidi"/>
          <w:color w:val="auto"/>
          <w:sz w:val="22"/>
        </w:rPr>
        <w:t xml:space="preserve">tematiche dell’inclusione delle diversità, sulla conciliazione vita </w:t>
      </w:r>
      <w:r w:rsidR="001B0728" w:rsidRPr="3205A7D1">
        <w:rPr>
          <w:rFonts w:asciiTheme="minorHAnsi" w:hAnsiTheme="minorHAnsi" w:cstheme="minorBidi"/>
          <w:color w:val="auto"/>
          <w:sz w:val="22"/>
        </w:rPr>
        <w:t>/</w:t>
      </w:r>
      <w:r w:rsidRPr="3205A7D1">
        <w:rPr>
          <w:rFonts w:asciiTheme="minorHAnsi" w:hAnsiTheme="minorHAnsi" w:cstheme="minorBidi"/>
          <w:color w:val="auto"/>
          <w:sz w:val="22"/>
        </w:rPr>
        <w:t xml:space="preserve"> lavoro e sul benessere delle persone. Tale struttura è inoltre attiva nel raccogliere e valutare proposte e suggerimenti per iniziative su tali tematiche</w:t>
      </w:r>
      <w:r w:rsidR="001B0728" w:rsidRPr="3205A7D1">
        <w:rPr>
          <w:rFonts w:asciiTheme="minorHAnsi" w:hAnsiTheme="minorHAnsi" w:cstheme="minorBidi"/>
          <w:color w:val="auto"/>
          <w:sz w:val="22"/>
        </w:rPr>
        <w:t>;</w:t>
      </w:r>
    </w:p>
    <w:p w14:paraId="53B31652" w14:textId="1A3E6371" w:rsidR="00490B82" w:rsidRDefault="003167C3" w:rsidP="3205A7D1">
      <w:pPr>
        <w:pStyle w:val="Paragrafoelenco"/>
        <w:numPr>
          <w:ilvl w:val="0"/>
          <w:numId w:val="10"/>
        </w:numPr>
        <w:spacing w:afterLines="65" w:after="156" w:line="360" w:lineRule="auto"/>
        <w:rPr>
          <w:rFonts w:asciiTheme="minorHAnsi" w:hAnsiTheme="minorHAnsi" w:cstheme="minorBidi"/>
          <w:color w:val="auto"/>
          <w:sz w:val="22"/>
        </w:rPr>
      </w:pPr>
      <w:r w:rsidRPr="4C77A7AE">
        <w:rPr>
          <w:rFonts w:asciiTheme="minorHAnsi" w:hAnsiTheme="minorHAnsi" w:cstheme="minorBidi"/>
          <w:color w:val="auto"/>
          <w:sz w:val="22"/>
        </w:rPr>
        <w:t>ha istituito all’interno del canale Whistleblowing una sezione specifica per la segnalazione di reati a sfondo sessuale, molestie, discriminazioni, mobbing</w:t>
      </w:r>
      <w:r w:rsidR="0082468B" w:rsidRPr="4C77A7AE">
        <w:rPr>
          <w:rFonts w:asciiTheme="minorHAnsi" w:hAnsiTheme="minorHAnsi" w:cstheme="minorBidi"/>
          <w:color w:val="auto"/>
          <w:sz w:val="22"/>
        </w:rPr>
        <w:t>,</w:t>
      </w:r>
      <w:r w:rsidR="00AF74C2" w:rsidRPr="4C77A7AE">
        <w:rPr>
          <w:rFonts w:asciiTheme="minorHAnsi" w:hAnsiTheme="minorHAnsi" w:cstheme="minorBidi"/>
          <w:color w:val="auto"/>
          <w:sz w:val="22"/>
        </w:rPr>
        <w:t xml:space="preserve"> </w:t>
      </w:r>
      <w:r w:rsidR="4E19C7DC" w:rsidRPr="4C77A7AE">
        <w:rPr>
          <w:rFonts w:asciiTheme="minorHAnsi" w:hAnsiTheme="minorHAnsi" w:cstheme="minorBidi"/>
          <w:color w:val="auto"/>
          <w:sz w:val="22"/>
        </w:rPr>
        <w:t xml:space="preserve">quale leva di prevenzione e di cura per le persone nell’organizzazione, a presidio di un ambiente di lavoro sicuro e rispettoso. Il </w:t>
      </w:r>
      <w:r w:rsidR="0D14A20B" w:rsidRPr="4C77A7AE">
        <w:rPr>
          <w:rFonts w:asciiTheme="minorHAnsi" w:hAnsiTheme="minorHAnsi" w:cstheme="minorBidi"/>
          <w:color w:val="auto"/>
          <w:sz w:val="22"/>
        </w:rPr>
        <w:t xml:space="preserve">canale </w:t>
      </w:r>
      <w:r w:rsidR="0D14A20B" w:rsidRPr="4C77A7AE">
        <w:rPr>
          <w:rFonts w:asciiTheme="minorHAnsi" w:hAnsiTheme="minorHAnsi" w:cstheme="minorBidi"/>
          <w:color w:val="auto"/>
          <w:sz w:val="22"/>
        </w:rPr>
        <w:lastRenderedPageBreak/>
        <w:t xml:space="preserve">whistleblowing </w:t>
      </w:r>
      <w:proofErr w:type="gramStart"/>
      <w:r w:rsidR="0D14A20B" w:rsidRPr="4C77A7AE">
        <w:rPr>
          <w:rFonts w:asciiTheme="minorHAnsi" w:hAnsiTheme="minorHAnsi" w:cstheme="minorBidi"/>
          <w:color w:val="auto"/>
          <w:sz w:val="22"/>
        </w:rPr>
        <w:t>gara</w:t>
      </w:r>
      <w:r w:rsidR="53783C38" w:rsidRPr="4C77A7AE">
        <w:rPr>
          <w:rFonts w:asciiTheme="minorHAnsi" w:hAnsiTheme="minorHAnsi" w:cstheme="minorBidi"/>
          <w:color w:val="auto"/>
          <w:sz w:val="22"/>
        </w:rPr>
        <w:t>n</w:t>
      </w:r>
      <w:r w:rsidR="0D14A20B" w:rsidRPr="4C77A7AE">
        <w:rPr>
          <w:rFonts w:asciiTheme="minorHAnsi" w:hAnsiTheme="minorHAnsi" w:cstheme="minorBidi"/>
          <w:color w:val="auto"/>
          <w:sz w:val="22"/>
        </w:rPr>
        <w:t xml:space="preserve">tisce </w:t>
      </w:r>
      <w:r w:rsidR="00AF74C2" w:rsidRPr="4C77A7AE">
        <w:rPr>
          <w:rFonts w:asciiTheme="minorHAnsi" w:hAnsiTheme="minorHAnsi" w:cstheme="minorBidi"/>
          <w:color w:val="auto"/>
          <w:sz w:val="22"/>
        </w:rPr>
        <w:t xml:space="preserve"> la</w:t>
      </w:r>
      <w:proofErr w:type="gramEnd"/>
      <w:r w:rsidR="00AF74C2" w:rsidRPr="4C77A7AE">
        <w:rPr>
          <w:rFonts w:asciiTheme="minorHAnsi" w:hAnsiTheme="minorHAnsi" w:cstheme="minorBidi"/>
          <w:color w:val="auto"/>
          <w:sz w:val="22"/>
        </w:rPr>
        <w:t xml:space="preserve"> riservatezza dell’identità del segnalante e la protezione da eventuali ritorsioni. </w:t>
      </w:r>
    </w:p>
    <w:p w14:paraId="582E6295" w14:textId="77777777" w:rsidR="001E55F6" w:rsidRDefault="00C41B53" w:rsidP="009C5A48">
      <w:pPr>
        <w:spacing w:afterLines="65" w:after="156" w:line="360" w:lineRule="auto"/>
        <w:ind w:left="-4"/>
        <w:rPr>
          <w:rFonts w:asciiTheme="minorHAnsi" w:hAnsiTheme="minorHAnsi" w:cstheme="minorHAnsi"/>
          <w:color w:val="auto"/>
          <w:sz w:val="22"/>
        </w:rPr>
      </w:pPr>
      <w:r w:rsidRPr="00DF4366">
        <w:rPr>
          <w:rFonts w:asciiTheme="minorHAnsi" w:hAnsiTheme="minorHAnsi" w:cstheme="minorHAnsi"/>
          <w:color w:val="auto"/>
          <w:sz w:val="22"/>
        </w:rPr>
        <w:t xml:space="preserve">L’impegno di tutta l’organizzazione è fondamentale per la costruzione di una cultura aziendale inclusiva e capace di valorizzare le diversità, per questo </w:t>
      </w:r>
      <w:r w:rsidR="000A4F81">
        <w:rPr>
          <w:rFonts w:asciiTheme="minorHAnsi" w:hAnsiTheme="minorHAnsi" w:cstheme="minorHAnsi"/>
          <w:color w:val="auto"/>
          <w:sz w:val="22"/>
        </w:rPr>
        <w:t>AFOL</w:t>
      </w:r>
      <w:r w:rsidR="009C5A48">
        <w:rPr>
          <w:rFonts w:asciiTheme="minorHAnsi" w:hAnsiTheme="minorHAnsi" w:cstheme="minorHAnsi"/>
          <w:color w:val="auto"/>
          <w:sz w:val="22"/>
        </w:rPr>
        <w:t xml:space="preserve">  </w:t>
      </w:r>
    </w:p>
    <w:p w14:paraId="757550D0" w14:textId="797B5BF3" w:rsidR="00C41B53" w:rsidRPr="001E55F6" w:rsidRDefault="00C41B53" w:rsidP="001E55F6">
      <w:pPr>
        <w:pStyle w:val="Paragrafoelenco"/>
        <w:numPr>
          <w:ilvl w:val="0"/>
          <w:numId w:val="17"/>
        </w:numPr>
        <w:spacing w:afterLines="65" w:after="156" w:line="360" w:lineRule="auto"/>
        <w:rPr>
          <w:rFonts w:asciiTheme="minorHAnsi" w:hAnsiTheme="minorHAnsi" w:cstheme="minorHAnsi"/>
          <w:color w:val="auto"/>
          <w:sz w:val="22"/>
        </w:rPr>
      </w:pPr>
      <w:r w:rsidRPr="001E55F6">
        <w:rPr>
          <w:rFonts w:asciiTheme="minorHAnsi" w:hAnsiTheme="minorHAnsi" w:cstheme="minorHAnsi"/>
          <w:color w:val="auto"/>
          <w:sz w:val="22"/>
        </w:rPr>
        <w:t>adotta un sistema di monitoraggio che garantisce, in modo oggettivo, la verifica e la rendicontazione annuale dei risultati e dei progressi effettivamente conseguiti</w:t>
      </w:r>
      <w:r w:rsidR="00184AD4">
        <w:rPr>
          <w:rFonts w:asciiTheme="minorHAnsi" w:hAnsiTheme="minorHAnsi" w:cstheme="minorHAnsi"/>
          <w:color w:val="auto"/>
          <w:sz w:val="22"/>
        </w:rPr>
        <w:t xml:space="preserve">. </w:t>
      </w:r>
      <w:r w:rsidR="00464990">
        <w:rPr>
          <w:rFonts w:asciiTheme="minorHAnsi" w:hAnsiTheme="minorHAnsi" w:cstheme="minorHAnsi"/>
          <w:color w:val="auto"/>
          <w:sz w:val="22"/>
        </w:rPr>
        <w:t xml:space="preserve">I KPI definiti nella Uni </w:t>
      </w:r>
      <w:proofErr w:type="spellStart"/>
      <w:r w:rsidR="00464990">
        <w:rPr>
          <w:rFonts w:asciiTheme="minorHAnsi" w:hAnsiTheme="minorHAnsi" w:cstheme="minorHAnsi"/>
          <w:color w:val="auto"/>
          <w:sz w:val="22"/>
        </w:rPr>
        <w:t>PdR</w:t>
      </w:r>
      <w:proofErr w:type="spellEnd"/>
      <w:r w:rsidR="00464990">
        <w:rPr>
          <w:rFonts w:asciiTheme="minorHAnsi" w:hAnsiTheme="minorHAnsi" w:cstheme="minorHAnsi"/>
          <w:color w:val="auto"/>
          <w:sz w:val="22"/>
        </w:rPr>
        <w:t xml:space="preserve"> 125 vengono costantemente monitorati e semestralmente portati all’attenzione della Direzione Generale e del Comitato Guida</w:t>
      </w:r>
      <w:r w:rsidR="000A11A0">
        <w:rPr>
          <w:rFonts w:asciiTheme="minorHAnsi" w:hAnsiTheme="minorHAnsi" w:cstheme="minorHAnsi"/>
          <w:color w:val="auto"/>
          <w:sz w:val="22"/>
        </w:rPr>
        <w:t xml:space="preserve">, </w:t>
      </w:r>
      <w:r w:rsidR="00EF24A8">
        <w:rPr>
          <w:rFonts w:asciiTheme="minorHAnsi" w:hAnsiTheme="minorHAnsi" w:cstheme="minorHAnsi"/>
          <w:color w:val="auto"/>
          <w:sz w:val="22"/>
        </w:rPr>
        <w:t xml:space="preserve">per </w:t>
      </w:r>
      <w:r w:rsidR="00324B06">
        <w:rPr>
          <w:rFonts w:asciiTheme="minorHAnsi" w:hAnsiTheme="minorHAnsi" w:cstheme="minorHAnsi"/>
          <w:color w:val="auto"/>
          <w:sz w:val="22"/>
        </w:rPr>
        <w:t xml:space="preserve">indirizzare le strategie e gli obiettivi in maniera efficace. </w:t>
      </w:r>
    </w:p>
    <w:p w14:paraId="30AA236A" w14:textId="600DE8BD" w:rsidR="00C41B53" w:rsidRPr="001E55F6" w:rsidRDefault="00C41B53" w:rsidP="001E55F6">
      <w:pPr>
        <w:pStyle w:val="Paragrafoelenco"/>
        <w:numPr>
          <w:ilvl w:val="0"/>
          <w:numId w:val="17"/>
        </w:numPr>
        <w:spacing w:afterLines="65" w:after="156" w:line="360" w:lineRule="auto"/>
        <w:rPr>
          <w:rFonts w:asciiTheme="minorHAnsi" w:hAnsiTheme="minorHAnsi" w:cstheme="minorHAnsi"/>
          <w:color w:val="auto"/>
          <w:sz w:val="22"/>
        </w:rPr>
      </w:pPr>
      <w:r w:rsidRPr="001E55F6">
        <w:rPr>
          <w:rFonts w:asciiTheme="minorHAnsi" w:hAnsiTheme="minorHAnsi" w:cstheme="minorHAnsi"/>
          <w:color w:val="auto"/>
          <w:sz w:val="22"/>
        </w:rPr>
        <w:t>comunica i progressi raggiunti in tema di valorizzazione e gestione della diversità e adotta politiche di sensibilizzazione interne ed esterne sul valore delle misure di inclusione adottate</w:t>
      </w:r>
      <w:r w:rsidR="00474467" w:rsidRPr="001E55F6">
        <w:rPr>
          <w:rFonts w:asciiTheme="minorHAnsi" w:hAnsiTheme="minorHAnsi" w:cstheme="minorHAnsi"/>
          <w:color w:val="auto"/>
          <w:sz w:val="22"/>
        </w:rPr>
        <w:t>;</w:t>
      </w:r>
      <w:r w:rsidRPr="001E55F6">
        <w:rPr>
          <w:rFonts w:asciiTheme="minorHAnsi" w:hAnsiTheme="minorHAnsi" w:cstheme="minorHAnsi"/>
          <w:color w:val="auto"/>
          <w:sz w:val="22"/>
        </w:rPr>
        <w:t xml:space="preserve">  </w:t>
      </w:r>
    </w:p>
    <w:p w14:paraId="47319F9F" w14:textId="06CC629E" w:rsidR="00B22B54" w:rsidRPr="00B22B54" w:rsidRDefault="00032511" w:rsidP="00B22B54">
      <w:pPr>
        <w:pStyle w:val="Paragrafoelenco"/>
        <w:numPr>
          <w:ilvl w:val="0"/>
          <w:numId w:val="17"/>
        </w:numPr>
        <w:spacing w:afterLines="65" w:after="156" w:line="360" w:lineRule="auto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p</w:t>
      </w:r>
      <w:r w:rsidR="00933C68" w:rsidRPr="00926DC0">
        <w:rPr>
          <w:rFonts w:asciiTheme="minorHAnsi" w:hAnsiTheme="minorHAnsi" w:cstheme="minorHAnsi"/>
          <w:color w:val="auto"/>
          <w:sz w:val="22"/>
        </w:rPr>
        <w:t xml:space="preserve">romuove iniziative di informazione e formazione in tema di gender </w:t>
      </w:r>
      <w:proofErr w:type="spellStart"/>
      <w:r w:rsidR="00933C68" w:rsidRPr="00926DC0">
        <w:rPr>
          <w:rFonts w:asciiTheme="minorHAnsi" w:hAnsiTheme="minorHAnsi" w:cstheme="minorHAnsi"/>
          <w:color w:val="auto"/>
          <w:sz w:val="22"/>
        </w:rPr>
        <w:t>equality</w:t>
      </w:r>
      <w:proofErr w:type="spellEnd"/>
      <w:r w:rsidR="00926DC0">
        <w:rPr>
          <w:rFonts w:asciiTheme="minorHAnsi" w:hAnsiTheme="minorHAnsi" w:cstheme="minorHAnsi"/>
          <w:color w:val="auto"/>
          <w:sz w:val="22"/>
        </w:rPr>
        <w:t>.</w:t>
      </w:r>
      <w:r w:rsidR="00B22B54" w:rsidRPr="00B22B54">
        <w:rPr>
          <w:rFonts w:asciiTheme="minorHAnsi" w:hAnsiTheme="minorHAnsi" w:cstheme="minorHAnsi"/>
          <w:color w:val="auto"/>
          <w:sz w:val="22"/>
        </w:rPr>
        <w:t xml:space="preserve"> </w:t>
      </w:r>
    </w:p>
    <w:p w14:paraId="2615A03D" w14:textId="26B109EC" w:rsidR="00B22B54" w:rsidRDefault="000A4F81" w:rsidP="00C41B53">
      <w:pPr>
        <w:spacing w:after="168" w:line="360" w:lineRule="auto"/>
        <w:ind w:left="-4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Afol </w:t>
      </w:r>
      <w:r w:rsidR="00C41B53" w:rsidRPr="00DF4366">
        <w:rPr>
          <w:rFonts w:asciiTheme="minorHAnsi" w:hAnsiTheme="minorHAnsi" w:cstheme="minorHAnsi"/>
          <w:color w:val="auto"/>
          <w:sz w:val="22"/>
        </w:rPr>
        <w:t>ritiene a tal fine fondamentale il ruolo del management che deve costituire un esempio per i/le collaboratori/</w:t>
      </w:r>
      <w:proofErr w:type="spellStart"/>
      <w:r w:rsidR="00C41B53" w:rsidRPr="00DF4366">
        <w:rPr>
          <w:rFonts w:asciiTheme="minorHAnsi" w:hAnsiTheme="minorHAnsi" w:cstheme="minorHAnsi"/>
          <w:color w:val="auto"/>
          <w:sz w:val="22"/>
        </w:rPr>
        <w:t>trici</w:t>
      </w:r>
      <w:proofErr w:type="spellEnd"/>
      <w:r w:rsidR="00B22B54">
        <w:rPr>
          <w:rFonts w:asciiTheme="minorHAnsi" w:hAnsiTheme="minorHAnsi" w:cstheme="minorHAnsi"/>
          <w:color w:val="auto"/>
          <w:sz w:val="22"/>
        </w:rPr>
        <w:t xml:space="preserve">. </w:t>
      </w:r>
    </w:p>
    <w:p w14:paraId="0A1D6A0F" w14:textId="479213B7" w:rsidR="00C41B53" w:rsidRDefault="00B22B54" w:rsidP="06666E07">
      <w:pPr>
        <w:pStyle w:val="Paragrafoelenco"/>
        <w:numPr>
          <w:ilvl w:val="0"/>
          <w:numId w:val="9"/>
        </w:numPr>
        <w:spacing w:after="168" w:line="360" w:lineRule="auto"/>
        <w:rPr>
          <w:rFonts w:asciiTheme="minorHAnsi" w:hAnsiTheme="minorHAnsi" w:cstheme="minorBidi"/>
          <w:color w:val="auto"/>
          <w:sz w:val="22"/>
        </w:rPr>
      </w:pPr>
      <w:r w:rsidRPr="4C77A7AE">
        <w:rPr>
          <w:rFonts w:asciiTheme="minorHAnsi" w:hAnsiTheme="minorHAnsi" w:cstheme="minorBidi"/>
          <w:color w:val="auto"/>
          <w:sz w:val="22"/>
        </w:rPr>
        <w:t xml:space="preserve">Il Direttore Generale, in collaborazione con </w:t>
      </w:r>
      <w:r w:rsidR="00CB2848" w:rsidRPr="4C77A7AE">
        <w:rPr>
          <w:rFonts w:asciiTheme="minorHAnsi" w:hAnsiTheme="minorHAnsi" w:cstheme="minorBidi"/>
          <w:color w:val="auto"/>
          <w:sz w:val="22"/>
        </w:rPr>
        <w:t>il Comitato Guida de</w:t>
      </w:r>
      <w:r w:rsidR="00836E47" w:rsidRPr="4C77A7AE">
        <w:rPr>
          <w:rFonts w:asciiTheme="minorHAnsi" w:hAnsiTheme="minorHAnsi" w:cstheme="minorBidi"/>
          <w:color w:val="auto"/>
          <w:sz w:val="22"/>
        </w:rPr>
        <w:t xml:space="preserve">finisce ed </w:t>
      </w:r>
      <w:r w:rsidR="00CB2848" w:rsidRPr="4C77A7AE">
        <w:rPr>
          <w:rFonts w:asciiTheme="minorHAnsi" w:hAnsiTheme="minorHAnsi" w:cstheme="minorBidi"/>
          <w:color w:val="auto"/>
          <w:sz w:val="22"/>
        </w:rPr>
        <w:t>aggiorna la Politica, defini</w:t>
      </w:r>
      <w:r w:rsidR="00CD2843" w:rsidRPr="4C77A7AE">
        <w:rPr>
          <w:rFonts w:asciiTheme="minorHAnsi" w:hAnsiTheme="minorHAnsi" w:cstheme="minorBidi"/>
          <w:color w:val="auto"/>
          <w:sz w:val="22"/>
        </w:rPr>
        <w:t>sce</w:t>
      </w:r>
      <w:r w:rsidR="00CB2848" w:rsidRPr="4C77A7AE">
        <w:rPr>
          <w:rFonts w:asciiTheme="minorHAnsi" w:hAnsiTheme="minorHAnsi" w:cstheme="minorBidi"/>
          <w:color w:val="auto"/>
          <w:sz w:val="22"/>
        </w:rPr>
        <w:t xml:space="preserve"> gli obiettivi strategici e</w:t>
      </w:r>
      <w:r w:rsidR="00CD2843" w:rsidRPr="4C77A7AE">
        <w:rPr>
          <w:rFonts w:asciiTheme="minorHAnsi" w:hAnsiTheme="minorHAnsi" w:cstheme="minorBidi"/>
          <w:color w:val="auto"/>
          <w:sz w:val="22"/>
        </w:rPr>
        <w:t xml:space="preserve">d effettua il </w:t>
      </w:r>
      <w:r w:rsidR="00CB2848" w:rsidRPr="4C77A7AE">
        <w:rPr>
          <w:rFonts w:asciiTheme="minorHAnsi" w:hAnsiTheme="minorHAnsi" w:cstheme="minorBidi"/>
          <w:color w:val="auto"/>
          <w:sz w:val="22"/>
        </w:rPr>
        <w:t xml:space="preserve">Riesame </w:t>
      </w:r>
      <w:r w:rsidR="003246EE" w:rsidRPr="4C77A7AE">
        <w:rPr>
          <w:rFonts w:asciiTheme="minorHAnsi" w:hAnsiTheme="minorHAnsi" w:cstheme="minorBidi"/>
          <w:color w:val="auto"/>
          <w:sz w:val="22"/>
        </w:rPr>
        <w:t xml:space="preserve">periodico sull’andamento del Sistema al fine di definire correttivi ed azioni di miglioramento. </w:t>
      </w:r>
    </w:p>
    <w:p w14:paraId="2D3F5FAF" w14:textId="59272CD5" w:rsidR="004A66E1" w:rsidRPr="00DF4366" w:rsidRDefault="004A66E1" w:rsidP="06666E07">
      <w:pPr>
        <w:pStyle w:val="Paragrafoelenco"/>
        <w:numPr>
          <w:ilvl w:val="0"/>
          <w:numId w:val="9"/>
        </w:numPr>
        <w:spacing w:after="168" w:line="360" w:lineRule="auto"/>
        <w:rPr>
          <w:rFonts w:asciiTheme="minorHAnsi" w:hAnsiTheme="minorHAnsi" w:cstheme="minorBidi"/>
          <w:color w:val="auto"/>
          <w:sz w:val="22"/>
        </w:rPr>
      </w:pPr>
      <w:r w:rsidRPr="06666E07">
        <w:rPr>
          <w:rFonts w:asciiTheme="minorHAnsi" w:hAnsiTheme="minorHAnsi" w:cstheme="minorBidi"/>
          <w:color w:val="auto"/>
          <w:sz w:val="22"/>
        </w:rPr>
        <w:t xml:space="preserve">I Dirigenti concorrono attivamente all’implementazione del Sistema: </w:t>
      </w:r>
    </w:p>
    <w:p w14:paraId="257A7F0B" w14:textId="21744922" w:rsidR="00C41B53" w:rsidRPr="001E55F6" w:rsidRDefault="00C41B53" w:rsidP="06666E07">
      <w:pPr>
        <w:pStyle w:val="Paragrafoelenco"/>
        <w:numPr>
          <w:ilvl w:val="0"/>
          <w:numId w:val="19"/>
        </w:numPr>
        <w:spacing w:afterLines="65" w:after="156" w:line="360" w:lineRule="auto"/>
        <w:ind w:left="1773" w:hanging="357"/>
        <w:rPr>
          <w:rFonts w:asciiTheme="minorHAnsi" w:hAnsiTheme="minorHAnsi" w:cstheme="minorBidi"/>
          <w:color w:val="auto"/>
          <w:sz w:val="22"/>
        </w:rPr>
      </w:pPr>
      <w:r w:rsidRPr="06666E07">
        <w:rPr>
          <w:rFonts w:asciiTheme="minorHAnsi" w:hAnsiTheme="minorHAnsi" w:cstheme="minorBidi"/>
          <w:color w:val="auto"/>
          <w:sz w:val="22"/>
        </w:rPr>
        <w:t>assicura</w:t>
      </w:r>
      <w:r w:rsidR="004A66E1" w:rsidRPr="06666E07">
        <w:rPr>
          <w:rFonts w:asciiTheme="minorHAnsi" w:hAnsiTheme="minorHAnsi" w:cstheme="minorBidi"/>
          <w:color w:val="auto"/>
          <w:sz w:val="22"/>
        </w:rPr>
        <w:t>ndo</w:t>
      </w:r>
      <w:r w:rsidRPr="06666E07">
        <w:rPr>
          <w:rFonts w:asciiTheme="minorHAnsi" w:hAnsiTheme="minorHAnsi" w:cstheme="minorBidi"/>
          <w:color w:val="auto"/>
          <w:sz w:val="22"/>
        </w:rPr>
        <w:t xml:space="preserve"> che non si verifichino atti di discriminazione;  </w:t>
      </w:r>
    </w:p>
    <w:p w14:paraId="6768884F" w14:textId="2E15A0BE" w:rsidR="00C41B53" w:rsidRPr="001E55F6" w:rsidRDefault="00C41B53" w:rsidP="06666E07">
      <w:pPr>
        <w:pStyle w:val="Paragrafoelenco"/>
        <w:numPr>
          <w:ilvl w:val="0"/>
          <w:numId w:val="19"/>
        </w:numPr>
        <w:spacing w:afterLines="65" w:after="156" w:line="360" w:lineRule="auto"/>
        <w:ind w:left="1773" w:hanging="357"/>
        <w:rPr>
          <w:rFonts w:asciiTheme="minorHAnsi" w:hAnsiTheme="minorHAnsi" w:cstheme="minorBidi"/>
          <w:color w:val="auto"/>
          <w:sz w:val="22"/>
        </w:rPr>
      </w:pPr>
      <w:r w:rsidRPr="06666E07">
        <w:rPr>
          <w:rFonts w:asciiTheme="minorHAnsi" w:hAnsiTheme="minorHAnsi" w:cstheme="minorBidi"/>
          <w:color w:val="auto"/>
          <w:sz w:val="22"/>
        </w:rPr>
        <w:t>individua</w:t>
      </w:r>
      <w:r w:rsidR="004A66E1" w:rsidRPr="06666E07">
        <w:rPr>
          <w:rFonts w:asciiTheme="minorHAnsi" w:hAnsiTheme="minorHAnsi" w:cstheme="minorBidi"/>
          <w:color w:val="auto"/>
          <w:sz w:val="22"/>
        </w:rPr>
        <w:t>ndo</w:t>
      </w:r>
      <w:r w:rsidRPr="06666E07">
        <w:rPr>
          <w:rFonts w:asciiTheme="minorHAnsi" w:hAnsiTheme="minorHAnsi" w:cstheme="minorBidi"/>
          <w:color w:val="auto"/>
          <w:sz w:val="22"/>
        </w:rPr>
        <w:t xml:space="preserve"> ostacoli di carattere culturale, organizzativo o relazionale che impediscono la piena inclusione lavorativa e adoperarsi per superarli;  </w:t>
      </w:r>
    </w:p>
    <w:p w14:paraId="30422B32" w14:textId="4F1FD4BE" w:rsidR="00C41B53" w:rsidRPr="001E55F6" w:rsidRDefault="00C41B53" w:rsidP="06666E07">
      <w:pPr>
        <w:pStyle w:val="Paragrafoelenco"/>
        <w:numPr>
          <w:ilvl w:val="0"/>
          <w:numId w:val="19"/>
        </w:numPr>
        <w:spacing w:afterLines="65" w:after="156" w:line="360" w:lineRule="auto"/>
        <w:ind w:left="1773" w:hanging="357"/>
        <w:rPr>
          <w:rFonts w:asciiTheme="minorHAnsi" w:hAnsiTheme="minorHAnsi" w:cstheme="minorBidi"/>
          <w:color w:val="auto"/>
          <w:sz w:val="22"/>
        </w:rPr>
      </w:pPr>
      <w:r w:rsidRPr="06666E07">
        <w:rPr>
          <w:rFonts w:asciiTheme="minorHAnsi" w:hAnsiTheme="minorHAnsi" w:cstheme="minorBidi"/>
          <w:color w:val="auto"/>
          <w:sz w:val="22"/>
        </w:rPr>
        <w:t>crea</w:t>
      </w:r>
      <w:r w:rsidR="004A66E1" w:rsidRPr="06666E07">
        <w:rPr>
          <w:rFonts w:asciiTheme="minorHAnsi" w:hAnsiTheme="minorHAnsi" w:cstheme="minorBidi"/>
          <w:color w:val="auto"/>
          <w:sz w:val="22"/>
        </w:rPr>
        <w:t xml:space="preserve">ndo </w:t>
      </w:r>
      <w:r w:rsidRPr="06666E07">
        <w:rPr>
          <w:rFonts w:asciiTheme="minorHAnsi" w:hAnsiTheme="minorHAnsi" w:cstheme="minorBidi"/>
          <w:color w:val="auto"/>
          <w:sz w:val="22"/>
        </w:rPr>
        <w:t xml:space="preserve">un clima aperto all’espressione di tutti/e;  </w:t>
      </w:r>
    </w:p>
    <w:p w14:paraId="757FF799" w14:textId="64C9B266" w:rsidR="00C41B53" w:rsidRPr="001E55F6" w:rsidRDefault="00C41B53" w:rsidP="06666E07">
      <w:pPr>
        <w:pStyle w:val="Paragrafoelenco"/>
        <w:numPr>
          <w:ilvl w:val="0"/>
          <w:numId w:val="19"/>
        </w:numPr>
        <w:spacing w:afterLines="65" w:after="156" w:line="360" w:lineRule="auto"/>
        <w:ind w:left="1773" w:hanging="357"/>
        <w:rPr>
          <w:rFonts w:asciiTheme="minorHAnsi" w:hAnsiTheme="minorHAnsi" w:cstheme="minorBidi"/>
          <w:color w:val="auto"/>
          <w:sz w:val="22"/>
        </w:rPr>
      </w:pPr>
      <w:r w:rsidRPr="0EBFDB7E">
        <w:rPr>
          <w:rFonts w:asciiTheme="minorHAnsi" w:hAnsiTheme="minorHAnsi" w:cstheme="minorBidi"/>
          <w:color w:val="auto"/>
          <w:sz w:val="22"/>
        </w:rPr>
        <w:t>sensibili</w:t>
      </w:r>
      <w:r w:rsidR="004A66E1" w:rsidRPr="0EBFDB7E">
        <w:rPr>
          <w:rFonts w:asciiTheme="minorHAnsi" w:hAnsiTheme="minorHAnsi" w:cstheme="minorBidi"/>
          <w:color w:val="auto"/>
          <w:sz w:val="22"/>
        </w:rPr>
        <w:t xml:space="preserve">zzando </w:t>
      </w:r>
      <w:r w:rsidRPr="0EBFDB7E">
        <w:rPr>
          <w:rFonts w:asciiTheme="minorHAnsi" w:hAnsiTheme="minorHAnsi" w:cstheme="minorBidi"/>
          <w:color w:val="auto"/>
          <w:sz w:val="22"/>
        </w:rPr>
        <w:t xml:space="preserve">il proprio team al rispetto dei principi contenuti nella presente Politica.  </w:t>
      </w:r>
    </w:p>
    <w:p w14:paraId="73AEEFD3" w14:textId="3C37E62D" w:rsidR="10D309F1" w:rsidRDefault="10D309F1" w:rsidP="06666E07">
      <w:pPr>
        <w:pStyle w:val="Paragrafoelenco"/>
        <w:numPr>
          <w:ilvl w:val="0"/>
          <w:numId w:val="8"/>
        </w:numPr>
        <w:spacing w:after="168" w:line="360" w:lineRule="auto"/>
        <w:ind w:left="720"/>
        <w:rPr>
          <w:rFonts w:asciiTheme="minorHAnsi" w:hAnsiTheme="minorHAnsi" w:cstheme="minorBidi"/>
          <w:color w:val="auto"/>
          <w:sz w:val="22"/>
        </w:rPr>
      </w:pPr>
      <w:r w:rsidRPr="06666E07">
        <w:rPr>
          <w:rFonts w:asciiTheme="minorHAnsi" w:hAnsiTheme="minorHAnsi" w:cstheme="minorBidi"/>
          <w:color w:val="auto"/>
          <w:sz w:val="22"/>
        </w:rPr>
        <w:t xml:space="preserve">Il servizio </w:t>
      </w:r>
      <w:r w:rsidR="001E55F6" w:rsidRPr="06666E07">
        <w:rPr>
          <w:rFonts w:asciiTheme="minorHAnsi" w:hAnsiTheme="minorHAnsi" w:cstheme="minorBidi"/>
          <w:color w:val="auto"/>
          <w:sz w:val="22"/>
        </w:rPr>
        <w:t xml:space="preserve">Risorse Umane </w:t>
      </w:r>
      <w:r w:rsidR="00C41B53" w:rsidRPr="06666E07">
        <w:rPr>
          <w:rFonts w:asciiTheme="minorHAnsi" w:hAnsiTheme="minorHAnsi" w:cstheme="minorBidi"/>
          <w:color w:val="auto"/>
          <w:sz w:val="22"/>
        </w:rPr>
        <w:t xml:space="preserve">assicura la valorizzazione nel lungo periodo delle diversità a tutti i livelli e nelle fasi di attuazione delle politiche aziendali di ingresso, valutazione, crescita e sviluppo delle persone, garantendo la massima equità ed inclusione.  </w:t>
      </w:r>
    </w:p>
    <w:p w14:paraId="384202DC" w14:textId="44143C70" w:rsidR="61460FA0" w:rsidRDefault="61460FA0" w:rsidP="06666E07">
      <w:pPr>
        <w:pStyle w:val="Paragrafoelenco"/>
        <w:numPr>
          <w:ilvl w:val="0"/>
          <w:numId w:val="8"/>
        </w:numPr>
        <w:spacing w:after="168" w:line="360" w:lineRule="auto"/>
        <w:ind w:left="720"/>
        <w:rPr>
          <w:rFonts w:asciiTheme="minorHAnsi" w:hAnsiTheme="minorHAnsi" w:cstheme="minorBidi"/>
          <w:color w:val="auto"/>
          <w:sz w:val="22"/>
        </w:rPr>
      </w:pPr>
      <w:r w:rsidRPr="41D7B3E4">
        <w:rPr>
          <w:rFonts w:asciiTheme="minorHAnsi" w:hAnsiTheme="minorHAnsi" w:cstheme="minorBidi"/>
          <w:color w:val="auto"/>
          <w:sz w:val="22"/>
        </w:rPr>
        <w:t>I</w:t>
      </w:r>
      <w:r w:rsidR="59767DEC" w:rsidRPr="41D7B3E4">
        <w:rPr>
          <w:rFonts w:asciiTheme="minorHAnsi" w:hAnsiTheme="minorHAnsi" w:cstheme="minorBidi"/>
          <w:color w:val="auto"/>
          <w:sz w:val="22"/>
        </w:rPr>
        <w:t>l</w:t>
      </w:r>
      <w:r w:rsidRPr="41D7B3E4">
        <w:rPr>
          <w:rFonts w:asciiTheme="minorHAnsi" w:hAnsiTheme="minorHAnsi" w:cstheme="minorBidi"/>
          <w:color w:val="auto"/>
          <w:sz w:val="22"/>
        </w:rPr>
        <w:t xml:space="preserve"> servizio Comunicazione, sia verso l’interno che verso l’esterno propone e sviluppa iniziative per promuovere una</w:t>
      </w:r>
      <w:r w:rsidR="00C41B53" w:rsidRPr="41D7B3E4">
        <w:rPr>
          <w:rFonts w:asciiTheme="minorHAnsi" w:hAnsiTheme="minorHAnsi" w:cstheme="minorBidi"/>
          <w:color w:val="auto"/>
          <w:sz w:val="22"/>
        </w:rPr>
        <w:t xml:space="preserve"> cultura organizzativa aperta e collaborativa</w:t>
      </w:r>
      <w:r w:rsidR="1902A754" w:rsidRPr="41D7B3E4">
        <w:rPr>
          <w:rFonts w:asciiTheme="minorHAnsi" w:hAnsiTheme="minorHAnsi" w:cstheme="minorBidi"/>
          <w:color w:val="auto"/>
          <w:sz w:val="22"/>
        </w:rPr>
        <w:t>.</w:t>
      </w:r>
      <w:r w:rsidR="00C41B53" w:rsidRPr="41D7B3E4">
        <w:rPr>
          <w:rFonts w:asciiTheme="minorHAnsi" w:hAnsiTheme="minorHAnsi" w:cstheme="minorBidi"/>
          <w:color w:val="auto"/>
          <w:sz w:val="22"/>
        </w:rPr>
        <w:t xml:space="preserve">  </w:t>
      </w:r>
    </w:p>
    <w:p w14:paraId="1FAA6B2B" w14:textId="02E1B27B" w:rsidR="3F22A009" w:rsidRDefault="3F22A009" w:rsidP="06666E07">
      <w:pPr>
        <w:spacing w:after="168" w:line="360" w:lineRule="auto"/>
        <w:ind w:left="0" w:firstLine="0"/>
        <w:rPr>
          <w:rFonts w:asciiTheme="minorHAnsi" w:hAnsiTheme="minorHAnsi" w:cstheme="minorBidi"/>
          <w:color w:val="auto"/>
          <w:sz w:val="22"/>
        </w:rPr>
      </w:pPr>
      <w:r w:rsidRPr="06666E07">
        <w:rPr>
          <w:rFonts w:asciiTheme="minorHAnsi" w:hAnsiTheme="minorHAnsi" w:cstheme="minorBidi"/>
          <w:color w:val="auto"/>
          <w:sz w:val="22"/>
        </w:rPr>
        <w:t xml:space="preserve">Le modalità operative con cui vengono gestiti i processi aziendali in un’ottica di rispetto della parità di genere sono indicate nelle procedure di Sistema e nei regolamenti aziendali, che vengono periodicamente riesaminati ed aggiornati. La conformità del sistema, anche relativamente ai risultati del monitoraggio dei KPI, viene inoltre verificata attraverso un Piano di audit interni e la gestione di tutti i rilievi emergenti al fine di un miglioramento continuo.  </w:t>
      </w:r>
      <w:bookmarkStart w:id="1" w:name="_Toc8850"/>
    </w:p>
    <w:p w14:paraId="09D38153" w14:textId="2A6A8BC7" w:rsidR="00212DE4" w:rsidRPr="00212DE4" w:rsidRDefault="00212DE4" w:rsidP="00212DE4">
      <w:pPr>
        <w:pStyle w:val="Titolo1"/>
        <w:spacing w:line="360" w:lineRule="auto"/>
        <w:ind w:left="-4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212DE4">
        <w:rPr>
          <w:rFonts w:asciiTheme="minorHAnsi" w:eastAsia="Arial" w:hAnsiTheme="minorHAnsi" w:cstheme="minorHAnsi"/>
          <w:b/>
          <w:color w:val="auto"/>
          <w:sz w:val="22"/>
          <w:szCs w:val="22"/>
        </w:rPr>
        <w:lastRenderedPageBreak/>
        <w:t xml:space="preserve">DIFFUSIONE E AGGIORNAMENTO  </w:t>
      </w:r>
      <w:bookmarkEnd w:id="1"/>
    </w:p>
    <w:p w14:paraId="1214F923" w14:textId="1CD96960" w:rsidR="00212DE4" w:rsidRPr="00DF4366" w:rsidRDefault="00212DE4" w:rsidP="3205A7D1">
      <w:pPr>
        <w:spacing w:line="360" w:lineRule="auto"/>
        <w:ind w:left="-4"/>
        <w:rPr>
          <w:rFonts w:asciiTheme="minorHAnsi" w:hAnsiTheme="minorHAnsi" w:cstheme="minorBidi"/>
          <w:color w:val="auto"/>
          <w:sz w:val="22"/>
        </w:rPr>
      </w:pPr>
      <w:r w:rsidRPr="4C77A7AE">
        <w:rPr>
          <w:rFonts w:asciiTheme="minorHAnsi" w:hAnsiTheme="minorHAnsi" w:cstheme="minorBidi"/>
          <w:color w:val="auto"/>
          <w:sz w:val="22"/>
        </w:rPr>
        <w:t xml:space="preserve">La Politica di </w:t>
      </w:r>
      <w:r w:rsidR="006E0B55" w:rsidRPr="4C77A7AE">
        <w:rPr>
          <w:rFonts w:asciiTheme="minorHAnsi" w:hAnsiTheme="minorHAnsi" w:cstheme="minorBidi"/>
          <w:color w:val="auto"/>
          <w:sz w:val="22"/>
        </w:rPr>
        <w:t xml:space="preserve">Afol </w:t>
      </w:r>
      <w:r w:rsidRPr="4C77A7AE">
        <w:rPr>
          <w:rFonts w:asciiTheme="minorHAnsi" w:hAnsiTheme="minorHAnsi" w:cstheme="minorBidi"/>
          <w:color w:val="auto"/>
          <w:sz w:val="22"/>
        </w:rPr>
        <w:t xml:space="preserve">relativa a Diversità e Inclusione è comunicata e diffusa all’interno dell’organizzazione attraverso la intranet </w:t>
      </w:r>
      <w:proofErr w:type="gramStart"/>
      <w:r w:rsidRPr="4C77A7AE">
        <w:rPr>
          <w:rFonts w:asciiTheme="minorHAnsi" w:hAnsiTheme="minorHAnsi" w:cstheme="minorBidi"/>
          <w:color w:val="auto"/>
          <w:sz w:val="22"/>
        </w:rPr>
        <w:t>aziendale</w:t>
      </w:r>
      <w:r w:rsidR="00527B19" w:rsidRPr="4C77A7AE">
        <w:rPr>
          <w:rFonts w:asciiTheme="minorHAnsi" w:hAnsiTheme="minorHAnsi" w:cstheme="minorBidi"/>
          <w:color w:val="auto"/>
          <w:sz w:val="22"/>
        </w:rPr>
        <w:t xml:space="preserve"> </w:t>
      </w:r>
      <w:r w:rsidRPr="4C77A7AE">
        <w:rPr>
          <w:rFonts w:asciiTheme="minorHAnsi" w:hAnsiTheme="minorHAnsi" w:cstheme="minorBidi"/>
          <w:color w:val="auto"/>
          <w:sz w:val="22"/>
        </w:rPr>
        <w:t xml:space="preserve"> e</w:t>
      </w:r>
      <w:proofErr w:type="gramEnd"/>
      <w:r w:rsidRPr="4C77A7AE">
        <w:rPr>
          <w:rFonts w:asciiTheme="minorHAnsi" w:hAnsiTheme="minorHAnsi" w:cstheme="minorBidi"/>
          <w:color w:val="auto"/>
          <w:sz w:val="22"/>
        </w:rPr>
        <w:t xml:space="preserve"> a tutti gli stakeholder, in ottica di trasparenza e collaborazione, tramite comunicazioni specifiche e il sito</w:t>
      </w:r>
      <w:r w:rsidR="00440E84" w:rsidRPr="4C77A7AE">
        <w:rPr>
          <w:rFonts w:asciiTheme="minorHAnsi" w:hAnsiTheme="minorHAnsi" w:cstheme="minorBidi"/>
          <w:color w:val="auto"/>
          <w:sz w:val="22"/>
        </w:rPr>
        <w:t xml:space="preserve"> </w:t>
      </w:r>
      <w:hyperlink r:id="rId8">
        <w:r w:rsidR="00440E84" w:rsidRPr="4C77A7AE">
          <w:rPr>
            <w:rStyle w:val="Collegamentoipertestuale"/>
            <w:rFonts w:asciiTheme="minorHAnsi" w:hAnsiTheme="minorHAnsi" w:cstheme="minorBidi"/>
            <w:sz w:val="22"/>
          </w:rPr>
          <w:t>www.afol</w:t>
        </w:r>
        <w:r w:rsidR="2EADF7B5" w:rsidRPr="4C77A7AE">
          <w:rPr>
            <w:rStyle w:val="Collegamentoipertestuale"/>
            <w:rFonts w:asciiTheme="minorHAnsi" w:hAnsiTheme="minorHAnsi" w:cstheme="minorBidi"/>
            <w:sz w:val="22"/>
          </w:rPr>
          <w:t>met</w:t>
        </w:r>
        <w:r w:rsidR="00440E84" w:rsidRPr="4C77A7AE">
          <w:rPr>
            <w:rStyle w:val="Collegamentoipertestuale"/>
            <w:rFonts w:asciiTheme="minorHAnsi" w:hAnsiTheme="minorHAnsi" w:cstheme="minorBidi"/>
            <w:sz w:val="22"/>
          </w:rPr>
          <w:t>.it</w:t>
        </w:r>
      </w:hyperlink>
      <w:r w:rsidR="00440E84" w:rsidRPr="4C77A7AE">
        <w:rPr>
          <w:rFonts w:asciiTheme="minorHAnsi" w:hAnsiTheme="minorHAnsi" w:cstheme="minorBidi"/>
          <w:color w:val="auto"/>
          <w:sz w:val="22"/>
        </w:rPr>
        <w:t xml:space="preserve">. </w:t>
      </w:r>
      <w:r w:rsidRPr="4C77A7AE">
        <w:rPr>
          <w:rFonts w:asciiTheme="minorHAnsi" w:hAnsiTheme="minorHAnsi" w:cstheme="minorBidi"/>
          <w:color w:val="auto"/>
          <w:sz w:val="22"/>
        </w:rPr>
        <w:t xml:space="preserve"> </w:t>
      </w:r>
    </w:p>
    <w:p w14:paraId="6C27095E" w14:textId="0C40D4ED" w:rsidR="608ADCA1" w:rsidRDefault="608ADCA1" w:rsidP="41D7B3E4">
      <w:pPr>
        <w:spacing w:line="360" w:lineRule="auto"/>
        <w:ind w:left="-4"/>
        <w:rPr>
          <w:rFonts w:asciiTheme="minorHAnsi" w:hAnsiTheme="minorHAnsi" w:cstheme="minorBidi"/>
          <w:color w:val="auto"/>
          <w:sz w:val="22"/>
        </w:rPr>
      </w:pPr>
      <w:r w:rsidRPr="4C77A7AE">
        <w:rPr>
          <w:rFonts w:asciiTheme="minorHAnsi" w:hAnsiTheme="minorHAnsi" w:cstheme="minorBidi"/>
          <w:color w:val="auto"/>
          <w:sz w:val="22"/>
        </w:rPr>
        <w:t>La valorizzazione dei progressi in tema di parità avverrà sulla base di dati e risultati verificabili, in coerenza con il monitoraggio dei KPI.</w:t>
      </w:r>
    </w:p>
    <w:p w14:paraId="49A67F18" w14:textId="7A2C4649" w:rsidR="00212DE4" w:rsidRPr="00DF4366" w:rsidRDefault="00527B19" w:rsidP="00212DE4">
      <w:pPr>
        <w:spacing w:line="360" w:lineRule="auto"/>
        <w:ind w:left="-4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La politica viene riesaminata annualmente per valutarne l’efficacia e la rispondenza alla strategia aziendale o</w:t>
      </w:r>
      <w:r w:rsidR="00212DE4" w:rsidRPr="00DF4366">
        <w:rPr>
          <w:rFonts w:asciiTheme="minorHAnsi" w:hAnsiTheme="minorHAnsi" w:cstheme="minorHAnsi"/>
          <w:color w:val="auto"/>
          <w:sz w:val="22"/>
        </w:rPr>
        <w:t xml:space="preserve"> in caso di rilevanti modifiche normative e/o cambiamenti di rilievo in materia. </w:t>
      </w:r>
    </w:p>
    <w:p w14:paraId="150A7575" w14:textId="77777777" w:rsidR="00826BEC" w:rsidRDefault="00826BEC"/>
    <w:sectPr w:rsidR="00826B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E6139"/>
    <w:multiLevelType w:val="hybridMultilevel"/>
    <w:tmpl w:val="E3585AAA"/>
    <w:lvl w:ilvl="0" w:tplc="BD32A6BC">
      <w:start w:val="1"/>
      <w:numFmt w:val="bullet"/>
      <w:lvlText w:val="-"/>
      <w:lvlJc w:val="left"/>
      <w:pPr>
        <w:ind w:left="1070" w:hanging="360"/>
      </w:pPr>
      <w:rPr>
        <w:rFonts w:ascii="Aptos" w:hAnsi="Aptos" w:hint="default"/>
      </w:rPr>
    </w:lvl>
    <w:lvl w:ilvl="1" w:tplc="17E0545A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5802A028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A67C6CD6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BBA2D520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A8DEE752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C0620B80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77441128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80861BD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7972B1A"/>
    <w:multiLevelType w:val="hybridMultilevel"/>
    <w:tmpl w:val="7A6C2136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A5A195D"/>
    <w:multiLevelType w:val="hybridMultilevel"/>
    <w:tmpl w:val="8EFE2CDC"/>
    <w:lvl w:ilvl="0" w:tplc="8200B770">
      <w:start w:val="1"/>
      <w:numFmt w:val="lowerLetter"/>
      <w:lvlText w:val="%1)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C2E35FE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672141A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1C445B4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08A7672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BEE2B44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3004DCC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F724B44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BFAE7A2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7FB0865"/>
    <w:multiLevelType w:val="hybridMultilevel"/>
    <w:tmpl w:val="A4D62544"/>
    <w:lvl w:ilvl="0" w:tplc="08CAA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785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8A1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6B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E1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EF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8F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42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92D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E1BEB"/>
    <w:multiLevelType w:val="hybridMultilevel"/>
    <w:tmpl w:val="71C65428"/>
    <w:lvl w:ilvl="0" w:tplc="6D4672C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9EA70"/>
    <w:multiLevelType w:val="hybridMultilevel"/>
    <w:tmpl w:val="55726D68"/>
    <w:lvl w:ilvl="0" w:tplc="A8E03FF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EC82C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4EE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49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EC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AE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6F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4C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4A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DD79E"/>
    <w:multiLevelType w:val="hybridMultilevel"/>
    <w:tmpl w:val="96BAC440"/>
    <w:lvl w:ilvl="0" w:tplc="719A8E92">
      <w:start w:val="1"/>
      <w:numFmt w:val="bullet"/>
      <w:lvlText w:val="·"/>
      <w:lvlJc w:val="left"/>
      <w:pPr>
        <w:ind w:left="361" w:hanging="360"/>
      </w:pPr>
      <w:rPr>
        <w:rFonts w:ascii="Symbol" w:hAnsi="Symbol" w:hint="default"/>
      </w:rPr>
    </w:lvl>
    <w:lvl w:ilvl="1" w:tplc="0E0AEB22">
      <w:start w:val="1"/>
      <w:numFmt w:val="bullet"/>
      <w:lvlText w:val="o"/>
      <w:lvlJc w:val="left"/>
      <w:pPr>
        <w:ind w:left="1081" w:hanging="360"/>
      </w:pPr>
      <w:rPr>
        <w:rFonts w:ascii="Courier New" w:hAnsi="Courier New" w:hint="default"/>
      </w:rPr>
    </w:lvl>
    <w:lvl w:ilvl="2" w:tplc="04A69DAC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467C7A3C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D42E6872">
      <w:start w:val="1"/>
      <w:numFmt w:val="bullet"/>
      <w:lvlText w:val="o"/>
      <w:lvlJc w:val="left"/>
      <w:pPr>
        <w:ind w:left="3241" w:hanging="360"/>
      </w:pPr>
      <w:rPr>
        <w:rFonts w:ascii="Courier New" w:hAnsi="Courier New" w:hint="default"/>
      </w:rPr>
    </w:lvl>
    <w:lvl w:ilvl="5" w:tplc="5EF415C8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7ACB3D0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E8BAD08C">
      <w:start w:val="1"/>
      <w:numFmt w:val="bullet"/>
      <w:lvlText w:val="o"/>
      <w:lvlJc w:val="left"/>
      <w:pPr>
        <w:ind w:left="5401" w:hanging="360"/>
      </w:pPr>
      <w:rPr>
        <w:rFonts w:ascii="Courier New" w:hAnsi="Courier New" w:hint="default"/>
      </w:rPr>
    </w:lvl>
    <w:lvl w:ilvl="8" w:tplc="21E24C74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3E8365AE"/>
    <w:multiLevelType w:val="hybridMultilevel"/>
    <w:tmpl w:val="069E4648"/>
    <w:lvl w:ilvl="0" w:tplc="62BC643C">
      <w:start w:val="1"/>
      <w:numFmt w:val="bullet"/>
      <w:lvlText w:val=""/>
      <w:lvlJc w:val="left"/>
      <w:pPr>
        <w:ind w:left="1774" w:hanging="360"/>
      </w:pPr>
      <w:rPr>
        <w:rFonts w:ascii="Symbol" w:hAnsi="Symbol" w:hint="default"/>
      </w:rPr>
    </w:lvl>
    <w:lvl w:ilvl="1" w:tplc="F280C284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hint="default"/>
      </w:rPr>
    </w:lvl>
    <w:lvl w:ilvl="2" w:tplc="BEF20094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A06A6A3C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DEC4A30E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hint="default"/>
      </w:rPr>
    </w:lvl>
    <w:lvl w:ilvl="5" w:tplc="C7323D38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206E9F06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1F5C7D52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hint="default"/>
      </w:rPr>
    </w:lvl>
    <w:lvl w:ilvl="8" w:tplc="43268164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8" w15:restartNumberingAfterBreak="0">
    <w:nsid w:val="42992F22"/>
    <w:multiLevelType w:val="hybridMultilevel"/>
    <w:tmpl w:val="C56C46EE"/>
    <w:lvl w:ilvl="0" w:tplc="6C3C9C36">
      <w:start w:val="1"/>
      <w:numFmt w:val="bullet"/>
      <w:lvlText w:val=""/>
      <w:lvlJc w:val="left"/>
      <w:pPr>
        <w:ind w:left="72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F96DC22">
      <w:start w:val="1"/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2FE1A80">
      <w:start w:val="1"/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C40DA86">
      <w:start w:val="1"/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3D8E2AA">
      <w:start w:val="1"/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5E266B6">
      <w:start w:val="1"/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B1AA620">
      <w:start w:val="1"/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460A048">
      <w:start w:val="1"/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EFAC0F4">
      <w:start w:val="1"/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F5B379D"/>
    <w:multiLevelType w:val="hybridMultilevel"/>
    <w:tmpl w:val="73C2681A"/>
    <w:lvl w:ilvl="0" w:tplc="116CDB6E">
      <w:start w:val="1"/>
      <w:numFmt w:val="bullet"/>
      <w:lvlText w:val="-"/>
      <w:lvlJc w:val="left"/>
      <w:pPr>
        <w:ind w:left="1070" w:hanging="360"/>
      </w:pPr>
      <w:rPr>
        <w:rFonts w:ascii="Aptos" w:hAnsi="Aptos" w:hint="default"/>
      </w:rPr>
    </w:lvl>
    <w:lvl w:ilvl="1" w:tplc="C17A1CD4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75244054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5262DEBA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52072FE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1CA41934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3AEFF00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80220FE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215C529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54F9090E"/>
    <w:multiLevelType w:val="hybridMultilevel"/>
    <w:tmpl w:val="F7F4E95A"/>
    <w:lvl w:ilvl="0" w:tplc="6D4672CE">
      <w:start w:val="1"/>
      <w:numFmt w:val="bullet"/>
      <w:lvlText w:val=""/>
      <w:lvlJc w:val="left"/>
      <w:pPr>
        <w:ind w:left="7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1" w15:restartNumberingAfterBreak="0">
    <w:nsid w:val="62906DF8"/>
    <w:multiLevelType w:val="multilevel"/>
    <w:tmpl w:val="BF4C7A30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AD59E9"/>
    <w:multiLevelType w:val="hybridMultilevel"/>
    <w:tmpl w:val="096CCA66"/>
    <w:lvl w:ilvl="0" w:tplc="6D4672CE">
      <w:start w:val="1"/>
      <w:numFmt w:val="bullet"/>
      <w:lvlText w:val=""/>
      <w:lvlJc w:val="left"/>
      <w:pPr>
        <w:ind w:left="721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F96DC22">
      <w:start w:val="1"/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2FE1A80">
      <w:start w:val="1"/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C40DA86">
      <w:start w:val="1"/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3D8E2AA">
      <w:start w:val="1"/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5E266B6">
      <w:start w:val="1"/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B1AA620">
      <w:start w:val="1"/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460A048">
      <w:start w:val="1"/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EFAC0F4">
      <w:start w:val="1"/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69433F77"/>
    <w:multiLevelType w:val="hybridMultilevel"/>
    <w:tmpl w:val="C9FA2B84"/>
    <w:lvl w:ilvl="0" w:tplc="C668268C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3698B78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5C8BF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A3C1C0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BDE5C0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70CC39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5B0250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8CE111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4CE689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B4B6C35"/>
    <w:multiLevelType w:val="hybridMultilevel"/>
    <w:tmpl w:val="8FF8AE3A"/>
    <w:lvl w:ilvl="0" w:tplc="5F0A8BDE">
      <w:start w:val="1"/>
      <w:numFmt w:val="bullet"/>
      <w:lvlText w:val="-"/>
      <w:lvlJc w:val="left"/>
      <w:pPr>
        <w:ind w:left="1070" w:hanging="360"/>
      </w:pPr>
      <w:rPr>
        <w:rFonts w:ascii="Aptos" w:hAnsi="Aptos" w:hint="default"/>
      </w:rPr>
    </w:lvl>
    <w:lvl w:ilvl="1" w:tplc="33606CB8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30ACB3B6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CF52FAF6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13CF69E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95C29886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E842C7A8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12C0EEA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87C29B76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6C8F7D15"/>
    <w:multiLevelType w:val="hybridMultilevel"/>
    <w:tmpl w:val="D3D6570A"/>
    <w:lvl w:ilvl="0" w:tplc="6D4672CE">
      <w:start w:val="1"/>
      <w:numFmt w:val="bullet"/>
      <w:lvlText w:val=""/>
      <w:lvlJc w:val="left"/>
      <w:pPr>
        <w:ind w:left="721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F96DC22">
      <w:start w:val="1"/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2FE1A80">
      <w:start w:val="1"/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C40DA86">
      <w:start w:val="1"/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3D8E2AA">
      <w:start w:val="1"/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5E266B6">
      <w:start w:val="1"/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B1AA620">
      <w:start w:val="1"/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460A048">
      <w:start w:val="1"/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EFAC0F4">
      <w:start w:val="1"/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E7D7D08"/>
    <w:multiLevelType w:val="hybridMultilevel"/>
    <w:tmpl w:val="DCF40FEE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7" w15:restartNumberingAfterBreak="0">
    <w:nsid w:val="78311D79"/>
    <w:multiLevelType w:val="hybridMultilevel"/>
    <w:tmpl w:val="87401F16"/>
    <w:lvl w:ilvl="0" w:tplc="F0EC2AA8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C8E237B2">
      <w:start w:val="1"/>
      <w:numFmt w:val="bullet"/>
      <w:lvlText w:val="o"/>
      <w:lvlJc w:val="left"/>
      <w:pPr>
        <w:ind w:left="1081" w:hanging="360"/>
      </w:pPr>
      <w:rPr>
        <w:rFonts w:ascii="Courier New" w:hAnsi="Courier New" w:hint="default"/>
      </w:rPr>
    </w:lvl>
    <w:lvl w:ilvl="2" w:tplc="384E82F4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3B2EE56E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37FAD474">
      <w:start w:val="1"/>
      <w:numFmt w:val="bullet"/>
      <w:lvlText w:val="o"/>
      <w:lvlJc w:val="left"/>
      <w:pPr>
        <w:ind w:left="3241" w:hanging="360"/>
      </w:pPr>
      <w:rPr>
        <w:rFonts w:ascii="Courier New" w:hAnsi="Courier New" w:hint="default"/>
      </w:rPr>
    </w:lvl>
    <w:lvl w:ilvl="5" w:tplc="10B89E42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F37692CC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7E66712">
      <w:start w:val="1"/>
      <w:numFmt w:val="bullet"/>
      <w:lvlText w:val="o"/>
      <w:lvlJc w:val="left"/>
      <w:pPr>
        <w:ind w:left="5401" w:hanging="360"/>
      </w:pPr>
      <w:rPr>
        <w:rFonts w:ascii="Courier New" w:hAnsi="Courier New" w:hint="default"/>
      </w:rPr>
    </w:lvl>
    <w:lvl w:ilvl="8" w:tplc="8F647292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 w15:restartNumberingAfterBreak="0">
    <w:nsid w:val="7D43EB6E"/>
    <w:multiLevelType w:val="hybridMultilevel"/>
    <w:tmpl w:val="16E0DB2A"/>
    <w:lvl w:ilvl="0" w:tplc="91FA99E6">
      <w:start w:val="1"/>
      <w:numFmt w:val="bullet"/>
      <w:lvlText w:val="-"/>
      <w:lvlJc w:val="left"/>
      <w:pPr>
        <w:ind w:left="1070" w:hanging="360"/>
      </w:pPr>
      <w:rPr>
        <w:rFonts w:ascii="Aptos" w:hAnsi="Aptos" w:hint="default"/>
      </w:rPr>
    </w:lvl>
    <w:lvl w:ilvl="1" w:tplc="A7389F94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82CEC0FC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68DF2E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A7DAF01C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BD8DC34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97219C0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D50D732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28CEE25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7E18C299"/>
    <w:multiLevelType w:val="hybridMultilevel"/>
    <w:tmpl w:val="47BC8990"/>
    <w:lvl w:ilvl="0" w:tplc="C2025F3E">
      <w:start w:val="1"/>
      <w:numFmt w:val="bullet"/>
      <w:lvlText w:val=""/>
      <w:lvlJc w:val="left"/>
      <w:pPr>
        <w:ind w:left="1418" w:hanging="360"/>
      </w:pPr>
      <w:rPr>
        <w:rFonts w:ascii="Symbol" w:hAnsi="Symbol" w:hint="default"/>
      </w:rPr>
    </w:lvl>
    <w:lvl w:ilvl="1" w:tplc="6B702D88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2" w:tplc="408A4702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862EF426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14BE318A">
      <w:start w:val="1"/>
      <w:numFmt w:val="bullet"/>
      <w:lvlText w:val="o"/>
      <w:lvlJc w:val="left"/>
      <w:pPr>
        <w:ind w:left="4298" w:hanging="360"/>
      </w:pPr>
      <w:rPr>
        <w:rFonts w:ascii="Courier New" w:hAnsi="Courier New" w:hint="default"/>
      </w:rPr>
    </w:lvl>
    <w:lvl w:ilvl="5" w:tplc="F65CB078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5C68901C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6C8611A">
      <w:start w:val="1"/>
      <w:numFmt w:val="bullet"/>
      <w:lvlText w:val="o"/>
      <w:lvlJc w:val="left"/>
      <w:pPr>
        <w:ind w:left="6458" w:hanging="360"/>
      </w:pPr>
      <w:rPr>
        <w:rFonts w:ascii="Courier New" w:hAnsi="Courier New" w:hint="default"/>
      </w:rPr>
    </w:lvl>
    <w:lvl w:ilvl="8" w:tplc="A45A8A3C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9"/>
  </w:num>
  <w:num w:numId="4">
    <w:abstractNumId w:val="18"/>
  </w:num>
  <w:num w:numId="5">
    <w:abstractNumId w:val="0"/>
  </w:num>
  <w:num w:numId="6">
    <w:abstractNumId w:val="14"/>
  </w:num>
  <w:num w:numId="7">
    <w:abstractNumId w:val="6"/>
  </w:num>
  <w:num w:numId="8">
    <w:abstractNumId w:val="17"/>
  </w:num>
  <w:num w:numId="9">
    <w:abstractNumId w:val="3"/>
  </w:num>
  <w:num w:numId="10">
    <w:abstractNumId w:val="5"/>
  </w:num>
  <w:num w:numId="11">
    <w:abstractNumId w:val="11"/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2"/>
  </w:num>
  <w:num w:numId="16">
    <w:abstractNumId w:val="15"/>
  </w:num>
  <w:num w:numId="17">
    <w:abstractNumId w:val="4"/>
  </w:num>
  <w:num w:numId="18">
    <w:abstractNumId w:val="16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21"/>
    <w:rsid w:val="00021A4D"/>
    <w:rsid w:val="000312D5"/>
    <w:rsid w:val="00032511"/>
    <w:rsid w:val="00033478"/>
    <w:rsid w:val="0003675D"/>
    <w:rsid w:val="0007652C"/>
    <w:rsid w:val="0008016A"/>
    <w:rsid w:val="000A11A0"/>
    <w:rsid w:val="000A4F81"/>
    <w:rsid w:val="000D04AD"/>
    <w:rsid w:val="000F03D3"/>
    <w:rsid w:val="000F312E"/>
    <w:rsid w:val="000F38D5"/>
    <w:rsid w:val="000F786C"/>
    <w:rsid w:val="00184AD4"/>
    <w:rsid w:val="001A3FAE"/>
    <w:rsid w:val="001B0728"/>
    <w:rsid w:val="001D01C8"/>
    <w:rsid w:val="001E55F6"/>
    <w:rsid w:val="001E678D"/>
    <w:rsid w:val="00212DE4"/>
    <w:rsid w:val="00220075"/>
    <w:rsid w:val="00245060"/>
    <w:rsid w:val="00290E95"/>
    <w:rsid w:val="00296F37"/>
    <w:rsid w:val="002C472C"/>
    <w:rsid w:val="00313A9B"/>
    <w:rsid w:val="003167C3"/>
    <w:rsid w:val="003246EE"/>
    <w:rsid w:val="00324B06"/>
    <w:rsid w:val="00352D4E"/>
    <w:rsid w:val="00353C73"/>
    <w:rsid w:val="00354FF1"/>
    <w:rsid w:val="003646C7"/>
    <w:rsid w:val="004025D6"/>
    <w:rsid w:val="00424DE4"/>
    <w:rsid w:val="00436A10"/>
    <w:rsid w:val="00440E84"/>
    <w:rsid w:val="00464990"/>
    <w:rsid w:val="00474467"/>
    <w:rsid w:val="00487A21"/>
    <w:rsid w:val="00490B82"/>
    <w:rsid w:val="004A66E1"/>
    <w:rsid w:val="004E5EA2"/>
    <w:rsid w:val="004F2F3E"/>
    <w:rsid w:val="00527B19"/>
    <w:rsid w:val="005418FD"/>
    <w:rsid w:val="005437B4"/>
    <w:rsid w:val="00550663"/>
    <w:rsid w:val="00561DB7"/>
    <w:rsid w:val="005C7800"/>
    <w:rsid w:val="00611A1F"/>
    <w:rsid w:val="006306A2"/>
    <w:rsid w:val="00637E3B"/>
    <w:rsid w:val="006536F2"/>
    <w:rsid w:val="00654C9C"/>
    <w:rsid w:val="00654F4A"/>
    <w:rsid w:val="006C73F3"/>
    <w:rsid w:val="006E0B55"/>
    <w:rsid w:val="006E5C97"/>
    <w:rsid w:val="00763DDE"/>
    <w:rsid w:val="007866BE"/>
    <w:rsid w:val="007C314B"/>
    <w:rsid w:val="007F63A5"/>
    <w:rsid w:val="0082468B"/>
    <w:rsid w:val="00826BEC"/>
    <w:rsid w:val="00836E47"/>
    <w:rsid w:val="00862567"/>
    <w:rsid w:val="00865C9B"/>
    <w:rsid w:val="008A7EBE"/>
    <w:rsid w:val="00905C16"/>
    <w:rsid w:val="00921321"/>
    <w:rsid w:val="00926DC0"/>
    <w:rsid w:val="00933C68"/>
    <w:rsid w:val="0093447A"/>
    <w:rsid w:val="009419EE"/>
    <w:rsid w:val="00961905"/>
    <w:rsid w:val="00965CBF"/>
    <w:rsid w:val="0098786A"/>
    <w:rsid w:val="009C258E"/>
    <w:rsid w:val="009C5A48"/>
    <w:rsid w:val="009D5C8E"/>
    <w:rsid w:val="00A52C15"/>
    <w:rsid w:val="00A6718E"/>
    <w:rsid w:val="00A7612E"/>
    <w:rsid w:val="00A87557"/>
    <w:rsid w:val="00AA6F95"/>
    <w:rsid w:val="00AF721A"/>
    <w:rsid w:val="00AF74C2"/>
    <w:rsid w:val="00B22B54"/>
    <w:rsid w:val="00B4467F"/>
    <w:rsid w:val="00B67142"/>
    <w:rsid w:val="00BE06FD"/>
    <w:rsid w:val="00BE1C6A"/>
    <w:rsid w:val="00BE6867"/>
    <w:rsid w:val="00C246C7"/>
    <w:rsid w:val="00C41B53"/>
    <w:rsid w:val="00C52F38"/>
    <w:rsid w:val="00C94B91"/>
    <w:rsid w:val="00CB0ABB"/>
    <w:rsid w:val="00CB2848"/>
    <w:rsid w:val="00CC500E"/>
    <w:rsid w:val="00CD2843"/>
    <w:rsid w:val="00CD4B9D"/>
    <w:rsid w:val="00CD5588"/>
    <w:rsid w:val="00CD6AF4"/>
    <w:rsid w:val="00CD7206"/>
    <w:rsid w:val="00DC471C"/>
    <w:rsid w:val="00DD7C8D"/>
    <w:rsid w:val="00E41057"/>
    <w:rsid w:val="00E66EED"/>
    <w:rsid w:val="00E8DB09"/>
    <w:rsid w:val="00EC4577"/>
    <w:rsid w:val="00EF24A8"/>
    <w:rsid w:val="00EF73F5"/>
    <w:rsid w:val="00FE2223"/>
    <w:rsid w:val="01EB8194"/>
    <w:rsid w:val="057BC5E1"/>
    <w:rsid w:val="05935B7E"/>
    <w:rsid w:val="06666E07"/>
    <w:rsid w:val="06C61D6A"/>
    <w:rsid w:val="076B1C96"/>
    <w:rsid w:val="08E7434C"/>
    <w:rsid w:val="0907CF95"/>
    <w:rsid w:val="0A228593"/>
    <w:rsid w:val="0D14A20B"/>
    <w:rsid w:val="0DC31FF7"/>
    <w:rsid w:val="0EBFDB7E"/>
    <w:rsid w:val="0EC73771"/>
    <w:rsid w:val="0EDD085D"/>
    <w:rsid w:val="0F81A672"/>
    <w:rsid w:val="10531289"/>
    <w:rsid w:val="10D309F1"/>
    <w:rsid w:val="127F2EA3"/>
    <w:rsid w:val="13E5C6D6"/>
    <w:rsid w:val="13FF295D"/>
    <w:rsid w:val="14B4162A"/>
    <w:rsid w:val="166BA309"/>
    <w:rsid w:val="174E6AC1"/>
    <w:rsid w:val="179071A2"/>
    <w:rsid w:val="180F483A"/>
    <w:rsid w:val="18172642"/>
    <w:rsid w:val="1902A754"/>
    <w:rsid w:val="1986E13E"/>
    <w:rsid w:val="1B658718"/>
    <w:rsid w:val="1BC74F43"/>
    <w:rsid w:val="1CB1694F"/>
    <w:rsid w:val="1CE28677"/>
    <w:rsid w:val="1D30CA20"/>
    <w:rsid w:val="1D6314C8"/>
    <w:rsid w:val="21776848"/>
    <w:rsid w:val="218618DA"/>
    <w:rsid w:val="21CB0598"/>
    <w:rsid w:val="234FF09F"/>
    <w:rsid w:val="23F4BB4E"/>
    <w:rsid w:val="24133645"/>
    <w:rsid w:val="245DCEBF"/>
    <w:rsid w:val="252510F6"/>
    <w:rsid w:val="253BA209"/>
    <w:rsid w:val="265DA53E"/>
    <w:rsid w:val="26D1DCE5"/>
    <w:rsid w:val="27125DA9"/>
    <w:rsid w:val="2A09A136"/>
    <w:rsid w:val="2A7C4807"/>
    <w:rsid w:val="2AA9FF15"/>
    <w:rsid w:val="2AE944AD"/>
    <w:rsid w:val="2D20F998"/>
    <w:rsid w:val="2E2286F9"/>
    <w:rsid w:val="2EADF7B5"/>
    <w:rsid w:val="2EC96BCB"/>
    <w:rsid w:val="2FC7568A"/>
    <w:rsid w:val="312438B7"/>
    <w:rsid w:val="3205A7D1"/>
    <w:rsid w:val="332E040A"/>
    <w:rsid w:val="3371A7D9"/>
    <w:rsid w:val="36AB90DA"/>
    <w:rsid w:val="37976DF0"/>
    <w:rsid w:val="37DFDDEF"/>
    <w:rsid w:val="38486CEF"/>
    <w:rsid w:val="38DE1383"/>
    <w:rsid w:val="39393513"/>
    <w:rsid w:val="39A99662"/>
    <w:rsid w:val="3A5D65B0"/>
    <w:rsid w:val="3B47D9F2"/>
    <w:rsid w:val="3CD9107B"/>
    <w:rsid w:val="3D8AB622"/>
    <w:rsid w:val="3F22A009"/>
    <w:rsid w:val="3FCF187C"/>
    <w:rsid w:val="3FF9744F"/>
    <w:rsid w:val="401A291C"/>
    <w:rsid w:val="404ACBE9"/>
    <w:rsid w:val="416A00C9"/>
    <w:rsid w:val="41D7B3E4"/>
    <w:rsid w:val="42B7A6D2"/>
    <w:rsid w:val="4335CC50"/>
    <w:rsid w:val="462CA4DA"/>
    <w:rsid w:val="46ACA7F8"/>
    <w:rsid w:val="473CC91F"/>
    <w:rsid w:val="483E08D1"/>
    <w:rsid w:val="4901C043"/>
    <w:rsid w:val="49C2C6B0"/>
    <w:rsid w:val="4C0D1D4B"/>
    <w:rsid w:val="4C77A7AE"/>
    <w:rsid w:val="4CB2C4AE"/>
    <w:rsid w:val="4E19C7DC"/>
    <w:rsid w:val="4E657221"/>
    <w:rsid w:val="4EDEEFD1"/>
    <w:rsid w:val="4F4ACA45"/>
    <w:rsid w:val="519453CE"/>
    <w:rsid w:val="53545845"/>
    <w:rsid w:val="536A2CF7"/>
    <w:rsid w:val="53783C38"/>
    <w:rsid w:val="54ACF860"/>
    <w:rsid w:val="551D90EE"/>
    <w:rsid w:val="55DAC78C"/>
    <w:rsid w:val="576E2633"/>
    <w:rsid w:val="57CD14EB"/>
    <w:rsid w:val="59767DEC"/>
    <w:rsid w:val="59B07A31"/>
    <w:rsid w:val="5B775A53"/>
    <w:rsid w:val="5C0B3C08"/>
    <w:rsid w:val="5D8E09DF"/>
    <w:rsid w:val="5ED4666F"/>
    <w:rsid w:val="5F4FF742"/>
    <w:rsid w:val="608ADCA1"/>
    <w:rsid w:val="61460FA0"/>
    <w:rsid w:val="62755432"/>
    <w:rsid w:val="65EE84A3"/>
    <w:rsid w:val="662D10A9"/>
    <w:rsid w:val="683645B5"/>
    <w:rsid w:val="6853D427"/>
    <w:rsid w:val="692218D5"/>
    <w:rsid w:val="695DF0C9"/>
    <w:rsid w:val="6A411754"/>
    <w:rsid w:val="6D75F242"/>
    <w:rsid w:val="6D8ECFB5"/>
    <w:rsid w:val="6F2C03CB"/>
    <w:rsid w:val="70F21241"/>
    <w:rsid w:val="72850E4A"/>
    <w:rsid w:val="732644FD"/>
    <w:rsid w:val="73B44970"/>
    <w:rsid w:val="755222AB"/>
    <w:rsid w:val="7578DF47"/>
    <w:rsid w:val="76B8B256"/>
    <w:rsid w:val="76BF2356"/>
    <w:rsid w:val="76F07210"/>
    <w:rsid w:val="7816C5D6"/>
    <w:rsid w:val="787E105A"/>
    <w:rsid w:val="79972E81"/>
    <w:rsid w:val="7A906430"/>
    <w:rsid w:val="7BB5C5EB"/>
    <w:rsid w:val="7C9924F4"/>
    <w:rsid w:val="7D25B49E"/>
    <w:rsid w:val="7ECBFD7E"/>
    <w:rsid w:val="7ECD7359"/>
    <w:rsid w:val="7EF49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0960"/>
  <w15:chartTrackingRefBased/>
  <w15:docId w15:val="{C7216152-A366-496B-BBD0-CD26394D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3FAE"/>
    <w:pPr>
      <w:spacing w:after="65" w:line="264" w:lineRule="auto"/>
      <w:ind w:left="11" w:hanging="10"/>
      <w:jc w:val="both"/>
    </w:pPr>
    <w:rPr>
      <w:rFonts w:ascii="Arial" w:eastAsia="Arial" w:hAnsi="Arial" w:cs="Arial"/>
      <w:color w:val="000000"/>
      <w:sz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2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07652C"/>
    <w:pPr>
      <w:keepNext/>
      <w:keepLines/>
      <w:spacing w:after="106" w:line="256" w:lineRule="auto"/>
      <w:ind w:left="11" w:hanging="10"/>
      <w:outlineLvl w:val="1"/>
    </w:pPr>
    <w:rPr>
      <w:rFonts w:ascii="Arial" w:eastAsia="Arial" w:hAnsi="Arial" w:cs="Arial"/>
      <w:b/>
      <w:color w:val="C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01C8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652C"/>
    <w:rPr>
      <w:rFonts w:ascii="Arial" w:eastAsia="Arial" w:hAnsi="Arial" w:cs="Arial"/>
      <w:b/>
      <w:color w:val="C0000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12D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12DE4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0E84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3646C7"/>
  </w:style>
  <w:style w:type="character" w:customStyle="1" w:styleId="eop">
    <w:name w:val="eop"/>
    <w:basedOn w:val="Carpredefinitoparagrafo"/>
    <w:rsid w:val="003646C7"/>
  </w:style>
  <w:style w:type="paragraph" w:customStyle="1" w:styleId="paragraph">
    <w:name w:val="paragraph"/>
    <w:basedOn w:val="Normale"/>
    <w:rsid w:val="0055066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ol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8dc0d2-693c-49eb-9841-942782c51da9" xsi:nil="true"/>
    <lcf76f155ced4ddcb4097134ff3c332f xmlns="2430b50b-f81a-403b-a9e3-56688725cf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9DA077FF57814A825639F7AC171612" ma:contentTypeVersion="11" ma:contentTypeDescription="Creare un nuovo documento." ma:contentTypeScope="" ma:versionID="988cdc4ee823f58db27e41ff67b8514c">
  <xsd:schema xmlns:xsd="http://www.w3.org/2001/XMLSchema" xmlns:xs="http://www.w3.org/2001/XMLSchema" xmlns:p="http://schemas.microsoft.com/office/2006/metadata/properties" xmlns:ns2="2430b50b-f81a-403b-a9e3-56688725cfe9" xmlns:ns3="ec8dc0d2-693c-49eb-9841-942782c51da9" targetNamespace="http://schemas.microsoft.com/office/2006/metadata/properties" ma:root="true" ma:fieldsID="d593a8292880b789f08636134ecf2990" ns2:_="" ns3:_="">
    <xsd:import namespace="2430b50b-f81a-403b-a9e3-56688725cfe9"/>
    <xsd:import namespace="ec8dc0d2-693c-49eb-9841-942782c51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0b50b-f81a-403b-a9e3-56688725c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162d2127-9ac9-4cca-84da-2673edacf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dc0d2-693c-49eb-9841-942782c51da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a4be2c-7154-49a7-90f9-bfa6df2de46b}" ma:internalName="TaxCatchAll" ma:showField="CatchAllData" ma:web="ec8dc0d2-693c-49eb-9841-942782c51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6E834-8F49-48FE-A80F-AF4222B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2B6BB4-4EE5-4F6E-89B9-2506F42D3845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2430b50b-f81a-403b-a9e3-56688725cfe9"/>
    <ds:schemaRef ds:uri="http://purl.org/dc/elements/1.1/"/>
    <ds:schemaRef ds:uri="http://schemas.openxmlformats.org/package/2006/metadata/core-properties"/>
    <ds:schemaRef ds:uri="ec8dc0d2-693c-49eb-9841-942782c51da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4A5846-EC37-49D4-B319-E04B4D0B1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0b50b-f81a-403b-a9e3-56688725cfe9"/>
    <ds:schemaRef ds:uri="ec8dc0d2-693c-49eb-9841-942782c51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Cirocco</dc:creator>
  <cp:keywords/>
  <dc:description/>
  <cp:lastModifiedBy>Valeria Cirocco</cp:lastModifiedBy>
  <cp:revision>2</cp:revision>
  <dcterms:created xsi:type="dcterms:W3CDTF">2026-03-03T11:40:00Z</dcterms:created>
  <dcterms:modified xsi:type="dcterms:W3CDTF">2026-03-03T11:40:00Z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0x010100A59DA077FF57814A825639F7AC171612</vt:lpwstr>
  </property>
  <property fmtid="{D5CDD505-2E9C-101B-9397-08002B2CF9AE}" pid="3" name="MediaServiceImageTags">
    <vt:lpwstr/>
  </property>
</Properties>
</file>