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77777777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>RESPONSABILE CENTRO PER L’IMPIEGO MILANO</w:t>
      </w:r>
      <w:bookmarkEnd w:id="0"/>
      <w:r w:rsidRPr="00444C3F">
        <w:rPr>
          <w:rFonts w:ascii="Calibri" w:hAnsi="Calibri" w:cs="___WRD_EMBED_SUB_44"/>
          <w:b/>
        </w:rPr>
        <w:t xml:space="preserve"> </w:t>
      </w:r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45B2502A" w:rsidR="0042726B" w:rsidRPr="0042726B" w:rsidRDefault="0042726B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proofErr w:type="gramStart"/>
      <w:r>
        <w:rPr>
          <w:rFonts w:ascii="Calibri" w:hAnsi="Calibri" w:cs="Roboto"/>
        </w:rPr>
        <w:t>d</w:t>
      </w:r>
      <w:r w:rsidRPr="0042726B">
        <w:rPr>
          <w:rFonts w:ascii="Calibri" w:hAnsi="Calibri" w:cs="Roboto"/>
        </w:rPr>
        <w:t>el</w:t>
      </w:r>
      <w:r>
        <w:rPr>
          <w:rFonts w:ascii="Calibri" w:hAnsi="Calibri" w:cs="Roboto"/>
        </w:rPr>
        <w:t>l’erogazione</w:t>
      </w:r>
      <w:proofErr w:type="gramEnd"/>
      <w:r>
        <w:rPr>
          <w:rFonts w:ascii="Calibri" w:hAnsi="Calibri" w:cs="Roboto"/>
        </w:rPr>
        <w:t xml:space="preserve"> dei servizi che costituiscono </w:t>
      </w:r>
      <w:r w:rsidRPr="0042726B">
        <w:rPr>
          <w:rFonts w:ascii="Calibri" w:hAnsi="Calibri" w:cs="Roboto"/>
        </w:rPr>
        <w:t>i Livelli Essenziali delle Prestazioni</w:t>
      </w:r>
      <w:r>
        <w:rPr>
          <w:rFonts w:ascii="Calibri" w:hAnsi="Calibri" w:cs="Roboto"/>
        </w:rPr>
        <w:t xml:space="preserve"> (LEP)</w:t>
      </w:r>
      <w:r w:rsidRPr="0042726B">
        <w:rPr>
          <w:rFonts w:ascii="Calibri" w:hAnsi="Calibri" w:cs="Roboto"/>
        </w:rPr>
        <w:t xml:space="preserve"> ai sensi del D.M. 4 del 2018;</w:t>
      </w:r>
    </w:p>
    <w:p w14:paraId="6E3A0BF3" w14:textId="2427FC75" w:rsidR="0042726B" w:rsidRPr="0042726B" w:rsidRDefault="0042726B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proofErr w:type="gramStart"/>
      <w:r w:rsidRPr="0042726B">
        <w:rPr>
          <w:rFonts w:ascii="Calibri" w:hAnsi="Calibri" w:cs="Roboto"/>
        </w:rPr>
        <w:t>del</w:t>
      </w:r>
      <w:proofErr w:type="gramEnd"/>
      <w:r w:rsidRPr="0042726B">
        <w:rPr>
          <w:rFonts w:ascii="Calibri" w:hAnsi="Calibri" w:cs="Roboto"/>
        </w:rPr>
        <w:t xml:space="preserve"> conseguimento degli obiettivi aziendali rispetto al numero e al valore dei servizi erogati, attraverso la collaborazione con i responsabili </w:t>
      </w:r>
      <w:r>
        <w:rPr>
          <w:rFonts w:ascii="Calibri" w:hAnsi="Calibri" w:cs="Roboto"/>
        </w:rPr>
        <w:t>diversi Servizi coinvolti</w:t>
      </w:r>
      <w:r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bookmarkStart w:id="1" w:name="_GoBack"/>
      <w:bookmarkEnd w:id="1"/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5BFC"/>
    <w:rsid w:val="005C0FBE"/>
    <w:rsid w:val="005C24B2"/>
    <w:rsid w:val="005E3CF6"/>
    <w:rsid w:val="005E544F"/>
    <w:rsid w:val="00602226"/>
    <w:rsid w:val="00637AAB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E0044D"/>
    <w:rsid w:val="00E07296"/>
    <w:rsid w:val="00E108C7"/>
    <w:rsid w:val="00E14FF0"/>
    <w:rsid w:val="00E167FA"/>
    <w:rsid w:val="00E41497"/>
    <w:rsid w:val="00E811FE"/>
    <w:rsid w:val="00E82E03"/>
    <w:rsid w:val="00EB244B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EE752-25C5-4606-A4FF-055A47FF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13</cp:revision>
  <cp:lastPrinted>2020-09-17T13:04:00Z</cp:lastPrinted>
  <dcterms:created xsi:type="dcterms:W3CDTF">2020-09-17T12:49:00Z</dcterms:created>
  <dcterms:modified xsi:type="dcterms:W3CDTF">2020-10-07T14:12:00Z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