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38EC7" w14:textId="77777777" w:rsidR="00AB253C" w:rsidRPr="001C4C4A" w:rsidRDefault="00AB253C" w:rsidP="00AB253C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1C4C4A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CA94175" w14:textId="77777777" w:rsidR="00AB253C" w:rsidRPr="001C4C4A" w:rsidRDefault="00AB253C" w:rsidP="00AB253C">
      <w:pPr>
        <w:pStyle w:val="Default"/>
        <w:spacing w:line="276" w:lineRule="auto"/>
        <w:outlineLvl w:val="0"/>
        <w:rPr>
          <w:rFonts w:ascii="Calibri" w:hAnsi="Calibri" w:cs="___WRD_EMBED_SUB_44"/>
          <w:b/>
          <w:sz w:val="28"/>
          <w:szCs w:val="28"/>
        </w:rPr>
      </w:pPr>
      <w:bookmarkStart w:id="0" w:name="_Toc19106561"/>
      <w:r w:rsidRPr="001C4C4A">
        <w:rPr>
          <w:rFonts w:ascii="Calibri" w:hAnsi="Calibri" w:cs="___WRD_EMBED_SUB_44"/>
          <w:b/>
          <w:sz w:val="28"/>
          <w:szCs w:val="28"/>
        </w:rPr>
        <w:t>RESPONSABILE APPALTI E CONTRATTI</w:t>
      </w:r>
      <w:bookmarkEnd w:id="0"/>
      <w:r w:rsidRPr="001C4C4A">
        <w:rPr>
          <w:rFonts w:ascii="Calibri" w:hAnsi="Calibri" w:cs="___WRD_EMBED_SUB_44"/>
          <w:b/>
          <w:sz w:val="28"/>
          <w:szCs w:val="28"/>
        </w:rPr>
        <w:t xml:space="preserve"> </w:t>
      </w:r>
    </w:p>
    <w:p w14:paraId="1155CEA4" w14:textId="77777777" w:rsidR="001C4C4A" w:rsidRPr="001C4C4A" w:rsidRDefault="001C4C4A" w:rsidP="00AB253C">
      <w:pPr>
        <w:pStyle w:val="Default"/>
        <w:spacing w:line="276" w:lineRule="auto"/>
        <w:outlineLvl w:val="0"/>
        <w:rPr>
          <w:rFonts w:ascii="Calibri" w:hAnsi="Calibri" w:cs="___WRD_EMBED_SUB_44"/>
          <w:b/>
          <w:sz w:val="22"/>
          <w:szCs w:val="22"/>
        </w:rPr>
      </w:pPr>
    </w:p>
    <w:p w14:paraId="44410530" w14:textId="77777777" w:rsidR="00AB253C" w:rsidRPr="001C4C4A" w:rsidRDefault="00AB253C" w:rsidP="00AB253C">
      <w:pPr>
        <w:pStyle w:val="Default"/>
        <w:spacing w:line="276" w:lineRule="auto"/>
        <w:ind w:left="709" w:hanging="709"/>
        <w:rPr>
          <w:rFonts w:ascii="Calibri" w:hAnsi="Calibri"/>
          <w:sz w:val="22"/>
          <w:szCs w:val="22"/>
          <w:u w:val="single"/>
        </w:rPr>
      </w:pPr>
      <w:r w:rsidRPr="001C4C4A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D70DA8E" w14:textId="77777777" w:rsidR="00AB253C" w:rsidRPr="001C4C4A" w:rsidRDefault="00AB253C" w:rsidP="00AB253C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1C4C4A">
        <w:rPr>
          <w:rFonts w:ascii="Calibri" w:hAnsi="Calibri" w:cs="___WRD_EMBED_SUB_44"/>
          <w:sz w:val="22"/>
          <w:szCs w:val="22"/>
        </w:rPr>
        <w:t>Area Amministrazione</w:t>
      </w:r>
    </w:p>
    <w:p w14:paraId="3D7D4471" w14:textId="77777777" w:rsidR="00AB253C" w:rsidRPr="001C4C4A" w:rsidRDefault="00AB253C" w:rsidP="00AB253C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09B76823" w14:textId="77777777" w:rsidR="00AB253C" w:rsidRPr="001C4C4A" w:rsidRDefault="00AB253C" w:rsidP="00AB253C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1C4C4A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5C22CC52" w14:textId="4CE86EFC" w:rsidR="00AB253C" w:rsidRPr="001C4C4A" w:rsidRDefault="00AB253C" w:rsidP="00AB253C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1C4C4A">
        <w:rPr>
          <w:rFonts w:ascii="Calibri" w:hAnsi="Calibri" w:cs="___WRD_EMBED_SUB_44"/>
          <w:sz w:val="22"/>
          <w:szCs w:val="22"/>
        </w:rPr>
        <w:t xml:space="preserve">Assicurare la </w:t>
      </w:r>
      <w:r w:rsidR="001C4C4A" w:rsidRPr="001C4C4A">
        <w:rPr>
          <w:rFonts w:ascii="Calibri" w:hAnsi="Calibri" w:cs="___WRD_EMBED_SUB_44"/>
          <w:sz w:val="22"/>
          <w:szCs w:val="22"/>
        </w:rPr>
        <w:t xml:space="preserve">correttezza, la </w:t>
      </w:r>
      <w:r w:rsidRPr="001C4C4A">
        <w:rPr>
          <w:rFonts w:ascii="Calibri" w:hAnsi="Calibri" w:cs="___WRD_EMBED_SUB_44"/>
          <w:sz w:val="22"/>
          <w:szCs w:val="22"/>
        </w:rPr>
        <w:t>tempestività</w:t>
      </w:r>
      <w:r w:rsidR="001C4C4A" w:rsidRPr="001C4C4A">
        <w:rPr>
          <w:rFonts w:ascii="Calibri" w:hAnsi="Calibri" w:cs="___WRD_EMBED_SUB_44"/>
          <w:sz w:val="22"/>
          <w:szCs w:val="22"/>
        </w:rPr>
        <w:t xml:space="preserve"> e</w:t>
      </w:r>
      <w:r w:rsidRPr="001C4C4A">
        <w:rPr>
          <w:rFonts w:ascii="Calibri" w:hAnsi="Calibri" w:cs="___WRD_EMBED_SUB_44"/>
          <w:sz w:val="22"/>
          <w:szCs w:val="22"/>
        </w:rPr>
        <w:t xml:space="preserve"> l’economicità delle procedure di acquisizione di servizi e forniture e di esecuzione di lavori</w:t>
      </w:r>
      <w:r w:rsidR="001C4C4A" w:rsidRPr="001C4C4A">
        <w:rPr>
          <w:rFonts w:ascii="Calibri" w:hAnsi="Calibri" w:cs="___WRD_EMBED_SUB_44"/>
          <w:sz w:val="22"/>
          <w:szCs w:val="22"/>
        </w:rPr>
        <w:t xml:space="preserve"> e opere</w:t>
      </w:r>
      <w:r w:rsidRPr="001C4C4A">
        <w:rPr>
          <w:rFonts w:ascii="Calibri" w:hAnsi="Calibri" w:cs="___WRD_EMBED_SUB_44"/>
          <w:sz w:val="22"/>
          <w:szCs w:val="22"/>
        </w:rPr>
        <w:t>, attraverso la gestione dei contratti pubblici in ottemperanza alla normativa vigente.</w:t>
      </w:r>
    </w:p>
    <w:p w14:paraId="3E055C2D" w14:textId="77777777" w:rsidR="00AB253C" w:rsidRPr="001C4C4A" w:rsidRDefault="00AB253C" w:rsidP="00AB253C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1C4C4A">
        <w:rPr>
          <w:rFonts w:ascii="Calibri" w:hAnsi="Calibri" w:cs="___WRD_EMBED_SUB_44"/>
          <w:sz w:val="22"/>
          <w:szCs w:val="22"/>
        </w:rPr>
        <w:t xml:space="preserve">Assicurare un supporto specialistico nel caso di partecipazione dell’Agenzia </w:t>
      </w:r>
      <w:r w:rsidRPr="001C4C4A">
        <w:rPr>
          <w:rFonts w:ascii="Calibri" w:hAnsi="Calibri"/>
          <w:sz w:val="22"/>
          <w:szCs w:val="22"/>
        </w:rPr>
        <w:t>a procedure di affidamento indette da altri soggetti pubblici.</w:t>
      </w:r>
    </w:p>
    <w:p w14:paraId="6EAE03E2" w14:textId="77777777" w:rsidR="00AB253C" w:rsidRPr="001C4C4A" w:rsidRDefault="00AB253C" w:rsidP="00AB253C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24D7F7A1" w14:textId="77777777" w:rsidR="00AB253C" w:rsidRPr="001C4C4A" w:rsidRDefault="00AB253C" w:rsidP="00AB253C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1C4C4A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0C439F27" w14:textId="0BF6A586" w:rsidR="00AB253C" w:rsidRPr="001C4C4A" w:rsidRDefault="00AB253C" w:rsidP="00AB253C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1C4C4A">
        <w:rPr>
          <w:rFonts w:ascii="Calibri" w:hAnsi="Calibri" w:cs="___WRD_EMBED_SUB_44"/>
          <w:sz w:val="22"/>
          <w:szCs w:val="22"/>
        </w:rPr>
        <w:t>Capo Area Amministrazione</w:t>
      </w:r>
      <w:r w:rsidR="001C4C4A" w:rsidRPr="001C4C4A">
        <w:rPr>
          <w:rFonts w:ascii="Calibri" w:hAnsi="Calibri" w:cs="___WRD_EMBED_SUB_44"/>
          <w:sz w:val="22"/>
          <w:szCs w:val="22"/>
        </w:rPr>
        <w:t>.</w:t>
      </w:r>
    </w:p>
    <w:p w14:paraId="193D4F78" w14:textId="77777777" w:rsidR="00AB253C" w:rsidRPr="001C4C4A" w:rsidRDefault="00AB253C" w:rsidP="00AB253C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01E8030" w14:textId="77777777" w:rsidR="00AB253C" w:rsidRPr="001C4C4A" w:rsidRDefault="00AB253C" w:rsidP="00AB253C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1C4C4A">
        <w:rPr>
          <w:rFonts w:ascii="Calibri" w:hAnsi="Calibri"/>
          <w:sz w:val="22"/>
          <w:szCs w:val="22"/>
          <w:u w:val="single"/>
        </w:rPr>
        <w:t>RIPORTI INFERIORI</w:t>
      </w:r>
      <w:r w:rsidRPr="001C4C4A">
        <w:rPr>
          <w:rFonts w:ascii="Calibri" w:hAnsi="Calibri" w:cs="___WRD_EMBED_SUB_44"/>
          <w:sz w:val="22"/>
          <w:szCs w:val="22"/>
        </w:rPr>
        <w:t xml:space="preserve"> </w:t>
      </w:r>
    </w:p>
    <w:p w14:paraId="0D28AA3A" w14:textId="1038AF58" w:rsidR="00AB253C" w:rsidRPr="001C4C4A" w:rsidRDefault="00AB253C" w:rsidP="00AB253C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1C4C4A">
        <w:rPr>
          <w:rFonts w:ascii="Calibri" w:hAnsi="Calibri" w:cs="___WRD_EMBED_SUB_44"/>
          <w:sz w:val="22"/>
          <w:szCs w:val="22"/>
        </w:rPr>
        <w:t>Risorse umane appartenenti alle categorie D, C e B</w:t>
      </w:r>
      <w:r w:rsidR="001C4C4A" w:rsidRPr="001C4C4A">
        <w:rPr>
          <w:rFonts w:ascii="Calibri" w:hAnsi="Calibri" w:cs="___WRD_EMBED_SUB_44"/>
          <w:sz w:val="22"/>
          <w:szCs w:val="22"/>
        </w:rPr>
        <w:t>.</w:t>
      </w:r>
    </w:p>
    <w:p w14:paraId="6C171F0D" w14:textId="77777777" w:rsidR="00AB253C" w:rsidRPr="001C4C4A" w:rsidRDefault="00AB253C" w:rsidP="00AB253C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E0F2777" w14:textId="77777777" w:rsidR="00AB253C" w:rsidRPr="001C4C4A" w:rsidRDefault="00AB253C" w:rsidP="00AB253C">
      <w:pPr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  <w:sz w:val="22"/>
          <w:szCs w:val="22"/>
          <w:u w:val="single"/>
        </w:rPr>
      </w:pPr>
      <w:r w:rsidRPr="001C4C4A">
        <w:rPr>
          <w:rFonts w:ascii="Calibri" w:hAnsi="Calibri" w:cs="Arial"/>
          <w:color w:val="000000"/>
          <w:sz w:val="22"/>
          <w:szCs w:val="22"/>
          <w:u w:val="single"/>
        </w:rPr>
        <w:t xml:space="preserve">RESPONSABILITA' E COMPITI DELLA POSIZIONE </w:t>
      </w:r>
    </w:p>
    <w:p w14:paraId="3669CFE1" w14:textId="63A69DAD" w:rsidR="00AB253C" w:rsidRPr="001C4C4A" w:rsidRDefault="00AB253C" w:rsidP="00AB253C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1C4C4A">
        <w:rPr>
          <w:rFonts w:ascii="Calibri" w:hAnsi="Calibri" w:cs="___WRD_EMBED_SUB_44"/>
          <w:sz w:val="22"/>
          <w:szCs w:val="22"/>
        </w:rPr>
        <w:t xml:space="preserve">È responsabile della corretta gestione dei contratti pubblici stipulati </w:t>
      </w:r>
      <w:r w:rsidR="001C4C4A">
        <w:rPr>
          <w:rFonts w:ascii="Calibri" w:hAnsi="Calibri" w:cs="___WRD_EMBED_SUB_44"/>
          <w:sz w:val="22"/>
          <w:szCs w:val="22"/>
        </w:rPr>
        <w:t xml:space="preserve">dall’Agenzia </w:t>
      </w:r>
      <w:r w:rsidRPr="001C4C4A">
        <w:rPr>
          <w:rFonts w:ascii="Calibri" w:hAnsi="Calibri" w:cs="___WRD_EMBED_SUB_44"/>
          <w:sz w:val="22"/>
          <w:szCs w:val="22"/>
        </w:rPr>
        <w:t xml:space="preserve">e del supporto specialistico nel caso di partecipazione dell’Agenzia </w:t>
      </w:r>
      <w:r w:rsidRPr="001C4C4A">
        <w:rPr>
          <w:rFonts w:ascii="Calibri" w:hAnsi="Calibri"/>
          <w:sz w:val="22"/>
          <w:szCs w:val="22"/>
        </w:rPr>
        <w:t>a procedure di affidamento indette da altre amministrazioni.</w:t>
      </w:r>
    </w:p>
    <w:p w14:paraId="1458C7CD" w14:textId="77777777" w:rsidR="00AB253C" w:rsidRPr="001C4C4A" w:rsidRDefault="00AB253C" w:rsidP="00AB253C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14:paraId="2CF5CDE1" w14:textId="77777777" w:rsidR="00AB253C" w:rsidRPr="001C4C4A" w:rsidRDefault="00AB253C" w:rsidP="00AB253C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1C4C4A">
        <w:rPr>
          <w:rFonts w:ascii="Calibri" w:hAnsi="Calibri" w:cs="___WRD_EMBED_SUB_44"/>
          <w:sz w:val="22"/>
          <w:szCs w:val="22"/>
        </w:rPr>
        <w:t xml:space="preserve">Con questi obiettivi ha il compito di: </w:t>
      </w:r>
    </w:p>
    <w:p w14:paraId="6CE7F260" w14:textId="77777777" w:rsidR="00AB253C" w:rsidRPr="001C4C4A" w:rsidRDefault="00AB253C" w:rsidP="00AB253C">
      <w:pPr>
        <w:numPr>
          <w:ilvl w:val="0"/>
          <w:numId w:val="8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30" w:line="276" w:lineRule="auto"/>
        <w:ind w:left="360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1C4C4A">
        <w:rPr>
          <w:rFonts w:ascii="Calibri" w:hAnsi="Calibri" w:cs="___WRD_EMBED_SUB_44"/>
          <w:color w:val="000000" w:themeColor="text1"/>
          <w:sz w:val="22"/>
          <w:szCs w:val="22"/>
        </w:rPr>
        <w:t>Elaborare e proporre il Piano degli acquisti, in collaborazione con le Aree e le Divisioni aziendali;</w:t>
      </w:r>
    </w:p>
    <w:p w14:paraId="194A2B36" w14:textId="3CD2C1E3" w:rsidR="00AB253C" w:rsidRPr="001C4C4A" w:rsidRDefault="00AB253C" w:rsidP="00AB253C">
      <w:pPr>
        <w:numPr>
          <w:ilvl w:val="0"/>
          <w:numId w:val="8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30" w:line="276" w:lineRule="auto"/>
        <w:ind w:left="360"/>
        <w:jc w:val="both"/>
        <w:rPr>
          <w:rFonts w:ascii="Calibri" w:hAnsi="Calibri" w:cs="___WRD_EMBED_SUB_44"/>
          <w:color w:val="000000"/>
          <w:sz w:val="22"/>
          <w:szCs w:val="22"/>
        </w:rPr>
      </w:pPr>
      <w:r w:rsidRPr="001C4C4A">
        <w:rPr>
          <w:rFonts w:ascii="Calibri" w:hAnsi="Calibri" w:cs="___WRD_EMBED_SUB_44"/>
          <w:color w:val="000000" w:themeColor="text1"/>
          <w:sz w:val="22"/>
          <w:szCs w:val="22"/>
        </w:rPr>
        <w:t xml:space="preserve">Individuare le procedure </w:t>
      </w:r>
      <w:r w:rsidR="001C4C4A">
        <w:rPr>
          <w:rFonts w:ascii="Calibri" w:hAnsi="Calibri" w:cs="___WRD_EMBED_SUB_44"/>
          <w:color w:val="000000" w:themeColor="text1"/>
          <w:sz w:val="22"/>
          <w:szCs w:val="22"/>
        </w:rPr>
        <w:t xml:space="preserve">più corrette e funzionali </w:t>
      </w:r>
      <w:r w:rsidRPr="001C4C4A">
        <w:rPr>
          <w:rFonts w:ascii="Calibri" w:hAnsi="Calibri" w:cs="___WRD_EMBED_SUB_44"/>
          <w:color w:val="000000" w:themeColor="text1"/>
          <w:sz w:val="22"/>
          <w:szCs w:val="22"/>
        </w:rPr>
        <w:t>per l’</w:t>
      </w:r>
      <w:r w:rsidRPr="001C4C4A">
        <w:rPr>
          <w:rFonts w:ascii="Calibri" w:hAnsi="Calibri" w:cs="___WRD_EMBED_SUB_44"/>
          <w:sz w:val="22"/>
          <w:szCs w:val="22"/>
        </w:rPr>
        <w:t>acquisizione di servizi e forniture e l’esecuzione di opere e lavori</w:t>
      </w:r>
      <w:r w:rsidRPr="001C4C4A">
        <w:rPr>
          <w:rFonts w:ascii="Calibri" w:hAnsi="Calibri" w:cs="___WRD_EMBED_SUB_44"/>
          <w:color w:val="000000" w:themeColor="text1"/>
          <w:sz w:val="22"/>
          <w:szCs w:val="22"/>
        </w:rPr>
        <w:t>, in relazione alle esigenze aziendali;</w:t>
      </w:r>
    </w:p>
    <w:p w14:paraId="4D688478" w14:textId="2054A7C2" w:rsidR="00AB253C" w:rsidRPr="002E4FC8" w:rsidRDefault="00AB253C" w:rsidP="00AB253C">
      <w:pPr>
        <w:pStyle w:val="Paragrafoelenco"/>
        <w:numPr>
          <w:ilvl w:val="0"/>
          <w:numId w:val="8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Roboto"/>
          <w:sz w:val="22"/>
          <w:szCs w:val="22"/>
        </w:rPr>
      </w:pPr>
      <w:r w:rsidRPr="001C4C4A">
        <w:rPr>
          <w:rFonts w:ascii="Calibri" w:hAnsi="Calibri" w:cs="Roboto"/>
          <w:sz w:val="22"/>
          <w:szCs w:val="22"/>
        </w:rPr>
        <w:t xml:space="preserve">Gestire tutte le fasi delle procedure </w:t>
      </w:r>
      <w:r w:rsidRPr="002E4FC8">
        <w:rPr>
          <w:rFonts w:ascii="Calibri" w:hAnsi="Calibri" w:cs="Roboto"/>
          <w:sz w:val="22"/>
          <w:szCs w:val="22"/>
        </w:rPr>
        <w:t xml:space="preserve">di affidamento, inclusa la </w:t>
      </w:r>
      <w:r w:rsidR="002E4FC8" w:rsidRPr="002E4FC8">
        <w:rPr>
          <w:rFonts w:ascii="Calibri" w:hAnsi="Calibri" w:cs="Roboto"/>
          <w:sz w:val="22"/>
          <w:szCs w:val="22"/>
        </w:rPr>
        <w:t>redazione</w:t>
      </w:r>
      <w:r w:rsidRPr="002E4FC8">
        <w:rPr>
          <w:rFonts w:ascii="Calibri" w:hAnsi="Calibri" w:cs="Roboto"/>
          <w:sz w:val="22"/>
          <w:szCs w:val="22"/>
        </w:rPr>
        <w:t xml:space="preserve"> dei contratti, garantendone la correttezza</w:t>
      </w:r>
      <w:r w:rsidR="001C4C4A" w:rsidRPr="002E4FC8">
        <w:rPr>
          <w:rFonts w:ascii="Calibri" w:hAnsi="Calibri" w:cs="Roboto"/>
          <w:sz w:val="22"/>
          <w:szCs w:val="22"/>
        </w:rPr>
        <w:t xml:space="preserve"> e la tempestività</w:t>
      </w:r>
      <w:r w:rsidRPr="002E4FC8">
        <w:rPr>
          <w:rFonts w:ascii="Calibri" w:hAnsi="Calibri" w:cs="Roboto"/>
          <w:sz w:val="22"/>
          <w:szCs w:val="22"/>
        </w:rPr>
        <w:t xml:space="preserve">; </w:t>
      </w:r>
    </w:p>
    <w:p w14:paraId="3DAEBEDE" w14:textId="77777777" w:rsidR="00AB253C" w:rsidRPr="001C4C4A" w:rsidRDefault="00AB253C" w:rsidP="00AB253C">
      <w:pPr>
        <w:pStyle w:val="Default"/>
        <w:numPr>
          <w:ilvl w:val="0"/>
          <w:numId w:val="8"/>
        </w:numPr>
        <w:tabs>
          <w:tab w:val="clear" w:pos="720"/>
          <w:tab w:val="num" w:pos="284"/>
          <w:tab w:val="num" w:pos="360"/>
        </w:tabs>
        <w:spacing w:after="31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C4C4A">
        <w:rPr>
          <w:rFonts w:ascii="Calibri" w:hAnsi="Calibri"/>
          <w:sz w:val="22"/>
          <w:szCs w:val="22"/>
        </w:rPr>
        <w:t>Vigilare sulla corretta esecuzione dei contratti proponendo eventuali azioni di tutela degli interessi aziendali;</w:t>
      </w:r>
    </w:p>
    <w:p w14:paraId="73DD2B3A" w14:textId="4ED28B94" w:rsidR="00AB253C" w:rsidRPr="002E4FC8" w:rsidRDefault="00AB253C" w:rsidP="00AB253C">
      <w:pPr>
        <w:pStyle w:val="Default"/>
        <w:numPr>
          <w:ilvl w:val="0"/>
          <w:numId w:val="8"/>
        </w:numPr>
        <w:tabs>
          <w:tab w:val="clear" w:pos="720"/>
          <w:tab w:val="num" w:pos="284"/>
          <w:tab w:val="num" w:pos="360"/>
        </w:tabs>
        <w:spacing w:after="31" w:line="276" w:lineRule="auto"/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2E4FC8">
        <w:rPr>
          <w:rFonts w:ascii="Calibri" w:hAnsi="Calibri"/>
          <w:sz w:val="22"/>
          <w:szCs w:val="22"/>
        </w:rPr>
        <w:t>Contribuire alla gestione dei contenziosi, coinvolgendo tempestivamente il Servizio Affari generali e Legali e fornendo la necessaria collaborazione</w:t>
      </w:r>
      <w:r w:rsidRPr="002E4FC8">
        <w:rPr>
          <w:rFonts w:ascii="Calibri" w:hAnsi="Calibri"/>
          <w:i/>
          <w:sz w:val="22"/>
          <w:szCs w:val="22"/>
        </w:rPr>
        <w:t>;</w:t>
      </w:r>
    </w:p>
    <w:p w14:paraId="06D05572" w14:textId="77777777" w:rsidR="00AB253C" w:rsidRPr="001C4C4A" w:rsidRDefault="00AB253C" w:rsidP="00AB253C">
      <w:pPr>
        <w:pStyle w:val="Default"/>
        <w:numPr>
          <w:ilvl w:val="0"/>
          <w:numId w:val="8"/>
        </w:numPr>
        <w:tabs>
          <w:tab w:val="clear" w:pos="720"/>
          <w:tab w:val="num" w:pos="284"/>
          <w:tab w:val="num" w:pos="360"/>
        </w:tabs>
        <w:spacing w:after="31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C4C4A">
        <w:rPr>
          <w:rFonts w:ascii="Calibri" w:hAnsi="Calibri"/>
          <w:sz w:val="22"/>
          <w:szCs w:val="22"/>
        </w:rPr>
        <w:t>Supportare le Divisioni aziendali nella partecipazione alle procedure di affidamento indette da altre amministrazioni, assicurando il supporto specialistico rispetto all’analisi degli avvisi, alla predisposizione della documentazione, alla gestione delle procedure;</w:t>
      </w:r>
    </w:p>
    <w:p w14:paraId="06F1C705" w14:textId="77777777" w:rsidR="00DB1EA9" w:rsidRPr="001C4C4A" w:rsidRDefault="00DB1EA9" w:rsidP="00DB1EA9">
      <w:pPr>
        <w:pStyle w:val="Default"/>
        <w:numPr>
          <w:ilvl w:val="0"/>
          <w:numId w:val="8"/>
        </w:numPr>
        <w:tabs>
          <w:tab w:val="clear" w:pos="720"/>
          <w:tab w:val="num" w:pos="284"/>
          <w:tab w:val="num" w:pos="360"/>
        </w:tabs>
        <w:spacing w:after="31" w:line="276" w:lineRule="auto"/>
        <w:ind w:left="284" w:hanging="284"/>
        <w:rPr>
          <w:rFonts w:ascii="Calibri" w:hAnsi="Calibri"/>
          <w:sz w:val="22"/>
          <w:szCs w:val="22"/>
        </w:rPr>
      </w:pPr>
      <w:r w:rsidRPr="001C4C4A">
        <w:rPr>
          <w:rFonts w:ascii="Calibri" w:hAnsi="Calibri"/>
          <w:sz w:val="22"/>
          <w:szCs w:val="22"/>
        </w:rPr>
        <w:t>Gestire il personale assegnato, effettuando tutti gli atti amministrativi e gestionali relativi;</w:t>
      </w:r>
    </w:p>
    <w:p w14:paraId="046CCF74" w14:textId="77777777" w:rsidR="00DB1EA9" w:rsidRPr="001C4C4A" w:rsidRDefault="00DB1EA9" w:rsidP="00DB1EA9">
      <w:pPr>
        <w:pStyle w:val="Default"/>
        <w:numPr>
          <w:ilvl w:val="0"/>
          <w:numId w:val="8"/>
        </w:numPr>
        <w:tabs>
          <w:tab w:val="clear" w:pos="720"/>
          <w:tab w:val="num" w:pos="284"/>
          <w:tab w:val="num" w:pos="360"/>
        </w:tabs>
        <w:spacing w:after="31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C4C4A">
        <w:rPr>
          <w:rFonts w:ascii="Calibri" w:hAnsi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016AB62F" w14:textId="5F16AE78" w:rsidR="00AB253C" w:rsidRPr="002E4FC8" w:rsidRDefault="00AB253C" w:rsidP="00AB253C">
      <w:pPr>
        <w:pStyle w:val="Paragrafoelenco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Roboto"/>
          <w:i/>
          <w:sz w:val="22"/>
          <w:szCs w:val="22"/>
        </w:rPr>
      </w:pPr>
      <w:r w:rsidRPr="002E4FC8">
        <w:rPr>
          <w:rFonts w:ascii="Calibri" w:hAnsi="Calibri" w:cs="Roboto"/>
          <w:sz w:val="22"/>
          <w:szCs w:val="22"/>
        </w:rPr>
        <w:t>Collaborare con il servizio Contabilità e Bilancio assicurando il controllo di gestio</w:t>
      </w:r>
      <w:r w:rsidR="002E4FC8" w:rsidRPr="002E4FC8">
        <w:rPr>
          <w:rFonts w:ascii="Calibri" w:hAnsi="Calibri" w:cs="Roboto"/>
          <w:sz w:val="22"/>
          <w:szCs w:val="22"/>
        </w:rPr>
        <w:t>ne delle attività di competenza</w:t>
      </w:r>
      <w:r w:rsidR="006F2F9C" w:rsidRPr="002E4FC8">
        <w:rPr>
          <w:rFonts w:ascii="Calibri" w:hAnsi="Calibri" w:cs="Roboto"/>
          <w:i/>
          <w:sz w:val="22"/>
          <w:szCs w:val="22"/>
        </w:rPr>
        <w:t>.</w:t>
      </w:r>
    </w:p>
    <w:p w14:paraId="05CC19ED" w14:textId="77777777" w:rsidR="00AB253C" w:rsidRDefault="00AB253C" w:rsidP="00AB253C">
      <w:pPr>
        <w:autoSpaceDE w:val="0"/>
        <w:autoSpaceDN w:val="0"/>
        <w:adjustRightInd w:val="0"/>
        <w:spacing w:after="30"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14:paraId="04301F84" w14:textId="77777777" w:rsidR="002E4FC8" w:rsidRPr="001C4C4A" w:rsidRDefault="002E4FC8" w:rsidP="00AB253C">
      <w:pPr>
        <w:autoSpaceDE w:val="0"/>
        <w:autoSpaceDN w:val="0"/>
        <w:adjustRightInd w:val="0"/>
        <w:spacing w:after="30"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bookmarkStart w:id="1" w:name="_GoBack"/>
      <w:bookmarkEnd w:id="1"/>
    </w:p>
    <w:p w14:paraId="020B4250" w14:textId="77777777" w:rsidR="00AB253C" w:rsidRPr="001C4C4A" w:rsidRDefault="00AB253C" w:rsidP="00AB253C">
      <w:pPr>
        <w:autoSpaceDE w:val="0"/>
        <w:autoSpaceDN w:val="0"/>
        <w:adjustRightInd w:val="0"/>
        <w:spacing w:after="30"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1C4C4A">
        <w:rPr>
          <w:rFonts w:ascii="Calibri" w:hAnsi="Calibri" w:cs="___WRD_EMBED_SUB_48"/>
          <w:color w:val="000000"/>
          <w:sz w:val="22"/>
          <w:szCs w:val="22"/>
          <w:u w:val="single"/>
        </w:rPr>
        <w:lastRenderedPageBreak/>
        <w:t>DELEGHE</w:t>
      </w:r>
    </w:p>
    <w:p w14:paraId="04FBA6CC" w14:textId="77777777" w:rsidR="00AB253C" w:rsidRPr="001C4C4A" w:rsidRDefault="00AB253C" w:rsidP="00AB253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Roboto"/>
          <w:sz w:val="22"/>
          <w:szCs w:val="22"/>
          <w:lang w:eastAsia="en-US"/>
        </w:rPr>
      </w:pPr>
      <w:r w:rsidRPr="001C4C4A">
        <w:rPr>
          <w:rFonts w:ascii="Calibri" w:hAnsi="Calibri" w:cs="Roboto"/>
          <w:sz w:val="22"/>
          <w:szCs w:val="22"/>
        </w:rPr>
        <w:t xml:space="preserve">Nell’ambito delle responsabilità assegnate il titolare della posizione, per la durata del suo mandato: </w:t>
      </w:r>
    </w:p>
    <w:p w14:paraId="453A8846" w14:textId="77777777" w:rsidR="00AB253C" w:rsidRPr="001C4C4A" w:rsidRDefault="00AB253C" w:rsidP="00AB253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C4A">
        <w:rPr>
          <w:rFonts w:ascii="Calibri" w:hAnsi="Calibri" w:cs="Calibri"/>
          <w:color w:val="000000"/>
          <w:sz w:val="22"/>
          <w:szCs w:val="22"/>
        </w:rPr>
        <w:t xml:space="preserve">Esercita i poteri di gestione e le deleghe assegnati dal capo Area Amministrazione, operando nel rispetto delle direttive ricevute, dei piani e delle strategie approvate, delle politiche e delle procedure aziendali; </w:t>
      </w:r>
    </w:p>
    <w:p w14:paraId="718ABDAF" w14:textId="77777777" w:rsidR="00AB253C" w:rsidRPr="001C4C4A" w:rsidRDefault="00AB253C" w:rsidP="00AB253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C4A">
        <w:rPr>
          <w:rFonts w:ascii="Calibri" w:hAnsi="Calibri" w:cs="Calibri"/>
          <w:color w:val="000000"/>
          <w:sz w:val="22"/>
          <w:szCs w:val="22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729BD270" w14:textId="77777777" w:rsidR="00AB253C" w:rsidRPr="001C4C4A" w:rsidRDefault="00AB253C" w:rsidP="00AB253C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E51A3B" w14:textId="77777777" w:rsidR="00AB253C" w:rsidRPr="001C4C4A" w:rsidRDefault="00AB253C" w:rsidP="00AB253C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2C39E7" w14:textId="77777777" w:rsidR="00AB253C" w:rsidRPr="001C4C4A" w:rsidRDefault="00AB253C" w:rsidP="00AB253C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1C4C4A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COMPITI RELAZIONALI </w:t>
      </w:r>
    </w:p>
    <w:p w14:paraId="39B61F0C" w14:textId="77777777" w:rsidR="00AB253C" w:rsidRPr="001C4C4A" w:rsidRDefault="00AB253C" w:rsidP="00AB253C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</w:rPr>
      </w:pPr>
      <w:r w:rsidRPr="001C4C4A">
        <w:rPr>
          <w:rFonts w:ascii="Calibri" w:hAnsi="Calibri" w:cs="Roboto"/>
          <w:sz w:val="22"/>
          <w:szCs w:val="22"/>
        </w:rPr>
        <w:t xml:space="preserve">Cura e mantiene, per quanto di competenza, costanti relazioni con: </w:t>
      </w:r>
    </w:p>
    <w:p w14:paraId="1AD1D7D1" w14:textId="77777777" w:rsidR="00AB253C" w:rsidRPr="001C4C4A" w:rsidRDefault="00AB253C" w:rsidP="00AB253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</w:rPr>
      </w:pPr>
      <w:r w:rsidRPr="001C4C4A">
        <w:rPr>
          <w:rFonts w:ascii="Calibri" w:hAnsi="Calibri" w:cs="Roboto"/>
          <w:sz w:val="22"/>
          <w:szCs w:val="22"/>
        </w:rPr>
        <w:t>I Capi Divisione Lavoro e Formazione;</w:t>
      </w:r>
    </w:p>
    <w:p w14:paraId="7F513933" w14:textId="77777777" w:rsidR="00AB253C" w:rsidRPr="001C4C4A" w:rsidRDefault="00AB253C" w:rsidP="00AB253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</w:rPr>
      </w:pPr>
      <w:r w:rsidRPr="001C4C4A">
        <w:rPr>
          <w:rFonts w:ascii="Calibri" w:hAnsi="Calibri" w:cs="Roboto"/>
          <w:sz w:val="22"/>
          <w:szCs w:val="22"/>
        </w:rPr>
        <w:t>Il Responsabile del Servizio Affari Generali e Legali;</w:t>
      </w:r>
    </w:p>
    <w:p w14:paraId="6A0C5648" w14:textId="77777777" w:rsidR="00AB253C" w:rsidRPr="001C4C4A" w:rsidRDefault="00AB253C" w:rsidP="00AB253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</w:rPr>
      </w:pPr>
      <w:r w:rsidRPr="001C4C4A">
        <w:rPr>
          <w:rFonts w:ascii="Calibri" w:hAnsi="Calibri" w:cs="Roboto"/>
          <w:sz w:val="22"/>
          <w:szCs w:val="22"/>
        </w:rPr>
        <w:t>I fornitori.</w:t>
      </w:r>
    </w:p>
    <w:p w14:paraId="5DD56DFC" w14:textId="1FAE38C8" w:rsidR="2ABB791C" w:rsidRPr="001C4C4A" w:rsidRDefault="2ABB791C" w:rsidP="00AB253C">
      <w:pPr>
        <w:rPr>
          <w:sz w:val="22"/>
          <w:szCs w:val="22"/>
        </w:rPr>
      </w:pPr>
    </w:p>
    <w:sectPr w:rsidR="2ABB791C" w:rsidRPr="001C4C4A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C7C26"/>
    <w:multiLevelType w:val="hybridMultilevel"/>
    <w:tmpl w:val="47C811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5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766AA"/>
    <w:rsid w:val="000D0EAD"/>
    <w:rsid w:val="000D7091"/>
    <w:rsid w:val="00130F7F"/>
    <w:rsid w:val="00150BB1"/>
    <w:rsid w:val="00161CAC"/>
    <w:rsid w:val="001621F9"/>
    <w:rsid w:val="00170670"/>
    <w:rsid w:val="001C4C4A"/>
    <w:rsid w:val="001D7FAF"/>
    <w:rsid w:val="00263835"/>
    <w:rsid w:val="002665D3"/>
    <w:rsid w:val="002C6B9E"/>
    <w:rsid w:val="002E4FC8"/>
    <w:rsid w:val="002F76C1"/>
    <w:rsid w:val="00327D04"/>
    <w:rsid w:val="00341A12"/>
    <w:rsid w:val="00346D23"/>
    <w:rsid w:val="003541F8"/>
    <w:rsid w:val="00372663"/>
    <w:rsid w:val="00450093"/>
    <w:rsid w:val="004504DF"/>
    <w:rsid w:val="0047767D"/>
    <w:rsid w:val="0048215F"/>
    <w:rsid w:val="004A698B"/>
    <w:rsid w:val="004B529C"/>
    <w:rsid w:val="004B53B4"/>
    <w:rsid w:val="00526A55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60CB9"/>
    <w:rsid w:val="006659AB"/>
    <w:rsid w:val="00665A75"/>
    <w:rsid w:val="006802A3"/>
    <w:rsid w:val="006C2DAC"/>
    <w:rsid w:val="006C6016"/>
    <w:rsid w:val="006D5DE8"/>
    <w:rsid w:val="006F236F"/>
    <w:rsid w:val="006F2F9C"/>
    <w:rsid w:val="00747E9D"/>
    <w:rsid w:val="00753C11"/>
    <w:rsid w:val="007906C0"/>
    <w:rsid w:val="008335D7"/>
    <w:rsid w:val="008616CF"/>
    <w:rsid w:val="00866822"/>
    <w:rsid w:val="00884C10"/>
    <w:rsid w:val="008A5D7E"/>
    <w:rsid w:val="008D14DE"/>
    <w:rsid w:val="00927065"/>
    <w:rsid w:val="00931D2E"/>
    <w:rsid w:val="00936A78"/>
    <w:rsid w:val="009521C2"/>
    <w:rsid w:val="0098343C"/>
    <w:rsid w:val="009C7378"/>
    <w:rsid w:val="00A27F14"/>
    <w:rsid w:val="00AB253C"/>
    <w:rsid w:val="00AF67C7"/>
    <w:rsid w:val="00B0344A"/>
    <w:rsid w:val="00B12613"/>
    <w:rsid w:val="00B16C49"/>
    <w:rsid w:val="00B24F91"/>
    <w:rsid w:val="00B26D77"/>
    <w:rsid w:val="00B32DB0"/>
    <w:rsid w:val="00BC1437"/>
    <w:rsid w:val="00BD06B6"/>
    <w:rsid w:val="00C060F9"/>
    <w:rsid w:val="00C801DB"/>
    <w:rsid w:val="00CA284A"/>
    <w:rsid w:val="00CD27F6"/>
    <w:rsid w:val="00CF3319"/>
    <w:rsid w:val="00CF7FE4"/>
    <w:rsid w:val="00D7018B"/>
    <w:rsid w:val="00D705A8"/>
    <w:rsid w:val="00D877EA"/>
    <w:rsid w:val="00D9178F"/>
    <w:rsid w:val="00DB1EA9"/>
    <w:rsid w:val="00DF22E0"/>
    <w:rsid w:val="00E14FF0"/>
    <w:rsid w:val="00E25F33"/>
    <w:rsid w:val="00E40536"/>
    <w:rsid w:val="00E41497"/>
    <w:rsid w:val="00E80312"/>
    <w:rsid w:val="00EB6B86"/>
    <w:rsid w:val="00EC38FC"/>
    <w:rsid w:val="00F12DB6"/>
    <w:rsid w:val="00F4489B"/>
    <w:rsid w:val="00FC14B0"/>
    <w:rsid w:val="00FC2566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AA1144"/>
  <w15:docId w15:val="{D1417B72-E2AD-4349-8452-FEA07601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1DF6-CF34-463B-9315-18411014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18</cp:revision>
  <cp:lastPrinted>2020-07-13T08:13:00Z</cp:lastPrinted>
  <dcterms:created xsi:type="dcterms:W3CDTF">2020-09-17T16:34:00Z</dcterms:created>
  <dcterms:modified xsi:type="dcterms:W3CDTF">2020-09-28T16:43:00Z</dcterms:modified>
</cp:coreProperties>
</file>