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26"/>
      </w:tblGrid>
      <w:tr w:rsidR="002C16D4" w:rsidRPr="0086543E" w:rsidTr="00762C6D">
        <w:trPr>
          <w:trHeight w:val="1149"/>
        </w:trPr>
        <w:tc>
          <w:tcPr>
            <w:tcW w:w="9626" w:type="dxa"/>
            <w:vAlign w:val="center"/>
          </w:tcPr>
          <w:p w:rsidR="002C16D4" w:rsidRDefault="002C16D4" w:rsidP="00762C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</w:p>
          <w:p w:rsidR="002C16D4" w:rsidRPr="008343E7" w:rsidRDefault="002C16D4" w:rsidP="00762C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43E7">
              <w:rPr>
                <w:rFonts w:ascii="Arial" w:hAnsi="Arial" w:cs="Arial"/>
                <w:b/>
                <w:sz w:val="22"/>
                <w:szCs w:val="22"/>
              </w:rPr>
              <w:t xml:space="preserve">SCHEMA DI OFFERTA </w:t>
            </w:r>
            <w:proofErr w:type="gramStart"/>
            <w:r w:rsidRPr="008343E7">
              <w:rPr>
                <w:rFonts w:ascii="Arial" w:hAnsi="Arial" w:cs="Arial"/>
                <w:b/>
                <w:sz w:val="22"/>
                <w:szCs w:val="22"/>
              </w:rPr>
              <w:t xml:space="preserve">TECNICA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LOTTO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3 – INFORTUNI</w:t>
            </w:r>
          </w:p>
          <w:p w:rsidR="002C16D4" w:rsidRPr="0086543E" w:rsidRDefault="002C16D4" w:rsidP="00762C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16D4" w:rsidRPr="0086543E" w:rsidRDefault="002C16D4" w:rsidP="00762C6D">
            <w:pPr>
              <w:jc w:val="center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 xml:space="preserve">Il concorrente deve tassativamente </w:t>
            </w:r>
            <w:proofErr w:type="gramStart"/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>barrare  le</w:t>
            </w:r>
            <w:proofErr w:type="gramEnd"/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 xml:space="preserve"> voci di interesse.</w:t>
            </w:r>
          </w:p>
          <w:p w:rsidR="002C16D4" w:rsidRPr="0086543E" w:rsidRDefault="002C16D4" w:rsidP="00762C6D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>La valutazione tecnica verrà effettuata in base a quanto dichiarato nella presente scheda</w:t>
            </w:r>
          </w:p>
          <w:p w:rsidR="002C16D4" w:rsidRPr="0086543E" w:rsidRDefault="002C16D4" w:rsidP="00762C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C16D4" w:rsidRPr="0086543E" w:rsidRDefault="002C16D4" w:rsidP="002C16D4">
      <w:pPr>
        <w:pStyle w:val="Corpotesto"/>
        <w:rPr>
          <w:rFonts w:ascii="Arial" w:hAnsi="Arial" w:cs="Arial"/>
          <w:i/>
          <w:iCs/>
        </w:rPr>
      </w:pPr>
    </w:p>
    <w:tbl>
      <w:tblPr>
        <w:tblW w:w="9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8196"/>
        <w:gridCol w:w="25"/>
      </w:tblGrid>
      <w:tr w:rsidR="002C16D4" w:rsidRPr="0086543E" w:rsidTr="00762C6D">
        <w:trPr>
          <w:gridAfter w:val="1"/>
          <w:wAfter w:w="25" w:type="dxa"/>
          <w:cantSplit/>
          <w:trHeight w:val="1058"/>
        </w:trPr>
        <w:tc>
          <w:tcPr>
            <w:tcW w:w="123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C16D4" w:rsidRPr="0086543E" w:rsidRDefault="002C16D4" w:rsidP="00762C6D">
            <w:pPr>
              <w:pStyle w:val="Corpotesto"/>
              <w:ind w:right="27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96" w:type="dxa"/>
            <w:tcBorders>
              <w:top w:val="nil"/>
              <w:bottom w:val="nil"/>
              <w:right w:val="nil"/>
            </w:tcBorders>
            <w:vAlign w:val="center"/>
          </w:tcPr>
          <w:p w:rsidR="002C16D4" w:rsidRPr="0086543E" w:rsidRDefault="002C16D4" w:rsidP="00762C6D">
            <w:pPr>
              <w:pStyle w:val="Corpotesto"/>
              <w:ind w:left="344" w:right="-10"/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Cs/>
              </w:rPr>
              <w:t xml:space="preserve">L’offerta è stata formulata </w:t>
            </w:r>
            <w:r w:rsidRPr="0086543E">
              <w:rPr>
                <w:rFonts w:ascii="Arial" w:hAnsi="Arial" w:cs="Arial"/>
                <w:bCs/>
                <w:u w:val="single"/>
              </w:rPr>
              <w:t>senza apportare alcuna variante/miglioria</w:t>
            </w:r>
            <w:r w:rsidRPr="0086543E">
              <w:rPr>
                <w:rFonts w:ascii="Arial" w:hAnsi="Arial" w:cs="Arial"/>
                <w:bCs/>
              </w:rPr>
              <w:t xml:space="preserve"> rispetto a quanto previsto </w:t>
            </w:r>
            <w:r>
              <w:rPr>
                <w:rFonts w:ascii="Arial" w:hAnsi="Arial" w:cs="Arial"/>
                <w:bCs/>
              </w:rPr>
              <w:t xml:space="preserve">nel </w:t>
            </w:r>
            <w:r w:rsidRPr="0086543E">
              <w:rPr>
                <w:rFonts w:ascii="Arial" w:hAnsi="Arial" w:cs="Arial"/>
              </w:rPr>
              <w:t>Capitolat</w:t>
            </w:r>
            <w:r>
              <w:rPr>
                <w:rFonts w:ascii="Arial" w:hAnsi="Arial" w:cs="Arial"/>
                <w:strike/>
              </w:rPr>
              <w:t>o</w:t>
            </w:r>
            <w:r w:rsidRPr="0086543E">
              <w:rPr>
                <w:rFonts w:ascii="Arial" w:hAnsi="Arial" w:cs="Arial"/>
              </w:rPr>
              <w:t xml:space="preserve"> Tecnic</w:t>
            </w:r>
            <w:r>
              <w:rPr>
                <w:rFonts w:ascii="Arial" w:hAnsi="Arial" w:cs="Arial"/>
                <w:strike/>
              </w:rPr>
              <w:t>o</w:t>
            </w:r>
            <w:r w:rsidRPr="0086543E">
              <w:rPr>
                <w:rFonts w:ascii="Arial" w:hAnsi="Arial" w:cs="Arial"/>
              </w:rPr>
              <w:t xml:space="preserve"> </w:t>
            </w:r>
          </w:p>
        </w:tc>
      </w:tr>
      <w:tr w:rsidR="002C16D4" w:rsidRPr="0086543E" w:rsidTr="00762C6D">
        <w:trPr>
          <w:cantSplit/>
          <w:trHeight w:val="690"/>
        </w:trPr>
        <w:tc>
          <w:tcPr>
            <w:tcW w:w="123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C16D4" w:rsidRPr="00182B93" w:rsidRDefault="002C16D4" w:rsidP="00762C6D">
            <w:pPr>
              <w:pStyle w:val="Corpotesto"/>
              <w:ind w:right="278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C16D4" w:rsidRPr="0086543E" w:rsidRDefault="002C16D4" w:rsidP="00762C6D">
            <w:pPr>
              <w:pStyle w:val="Corpotesto"/>
              <w:ind w:left="290"/>
              <w:jc w:val="both"/>
              <w:rPr>
                <w:rFonts w:ascii="Arial" w:hAnsi="Arial" w:cs="Arial"/>
                <w:bCs/>
              </w:rPr>
            </w:pPr>
          </w:p>
          <w:p w:rsidR="002C16D4" w:rsidRPr="0086543E" w:rsidRDefault="002C16D4" w:rsidP="00762C6D">
            <w:pPr>
              <w:pStyle w:val="Corpotesto"/>
              <w:ind w:left="290"/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Cs/>
              </w:rPr>
              <w:t xml:space="preserve">L’offerta è stata formulata </w:t>
            </w:r>
            <w:r w:rsidRPr="0086543E">
              <w:rPr>
                <w:rFonts w:ascii="Arial" w:hAnsi="Arial" w:cs="Arial"/>
                <w:bCs/>
                <w:u w:val="single"/>
              </w:rPr>
              <w:t>apportando le seguenti varianti/migliorie</w:t>
            </w:r>
            <w:r w:rsidRPr="0086543E">
              <w:rPr>
                <w:rFonts w:ascii="Arial" w:hAnsi="Arial" w:cs="Arial"/>
                <w:bCs/>
              </w:rPr>
              <w:t xml:space="preserve"> che, in caso di aggiudicazione, andranno dunque a modificare quanto previsto ne</w:t>
            </w:r>
            <w:r>
              <w:rPr>
                <w:rFonts w:ascii="Arial" w:hAnsi="Arial" w:cs="Arial"/>
                <w:bCs/>
              </w:rPr>
              <w:t>l</w:t>
            </w:r>
            <w:r w:rsidRPr="0086543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Capitolato</w:t>
            </w:r>
            <w:r w:rsidRPr="008654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Tecnico</w:t>
            </w:r>
            <w:r w:rsidRPr="0086543E">
              <w:rPr>
                <w:rFonts w:ascii="Arial" w:hAnsi="Arial" w:cs="Arial"/>
              </w:rPr>
              <w:t xml:space="preserve"> </w:t>
            </w:r>
          </w:p>
          <w:p w:rsidR="002C16D4" w:rsidRPr="0086543E" w:rsidRDefault="002C16D4" w:rsidP="00762C6D">
            <w:pPr>
              <w:pStyle w:val="Corpotesto"/>
              <w:ind w:left="290"/>
              <w:jc w:val="both"/>
              <w:rPr>
                <w:rFonts w:ascii="Arial" w:hAnsi="Arial" w:cs="Arial"/>
              </w:rPr>
            </w:pPr>
          </w:p>
        </w:tc>
      </w:tr>
    </w:tbl>
    <w:p w:rsidR="002C16D4" w:rsidRPr="0086543E" w:rsidRDefault="002C16D4" w:rsidP="002C16D4">
      <w:pPr>
        <w:pStyle w:val="Corpotesto"/>
        <w:ind w:left="180" w:right="278"/>
        <w:rPr>
          <w:rFonts w:ascii="Arial" w:hAnsi="Arial" w:cs="Arial"/>
        </w:rPr>
      </w:pPr>
    </w:p>
    <w:p w:rsidR="002C16D4" w:rsidRPr="0086543E" w:rsidRDefault="002C16D4" w:rsidP="002C16D4">
      <w:pPr>
        <w:pStyle w:val="Corpotesto"/>
        <w:ind w:left="180" w:right="-1"/>
        <w:jc w:val="both"/>
        <w:rPr>
          <w:rFonts w:ascii="Arial" w:hAnsi="Arial" w:cs="Arial"/>
          <w:i/>
          <w:iCs/>
        </w:rPr>
      </w:pPr>
      <w:r w:rsidRPr="0086543E">
        <w:rPr>
          <w:rFonts w:ascii="Arial" w:hAnsi="Arial" w:cs="Arial"/>
          <w:i/>
          <w:iCs/>
        </w:rPr>
        <w:t xml:space="preserve">La successiva parte della presente Scheda Offerta Componente Tecnica dovrà essere compilata solo </w:t>
      </w:r>
      <w:r>
        <w:rPr>
          <w:rFonts w:ascii="Arial" w:hAnsi="Arial" w:cs="Arial"/>
          <w:i/>
          <w:iCs/>
        </w:rPr>
        <w:t>nel</w:t>
      </w:r>
      <w:r w:rsidRPr="0086543E">
        <w:rPr>
          <w:rFonts w:ascii="Arial" w:hAnsi="Arial" w:cs="Arial"/>
          <w:i/>
          <w:iCs/>
        </w:rPr>
        <w:t xml:space="preserve"> caso in cui il Concorrente abbia barrato l’opzione che prevede l’inclusione di varianti/migliorie, sulla base delle quali è stata formulata la propria offerta economica.</w:t>
      </w:r>
    </w:p>
    <w:p w:rsidR="002C16D4" w:rsidRPr="0086543E" w:rsidRDefault="002C16D4" w:rsidP="002C16D4">
      <w:pPr>
        <w:pStyle w:val="Corpotesto"/>
        <w:ind w:left="180" w:right="-1"/>
        <w:jc w:val="both"/>
        <w:rPr>
          <w:rFonts w:ascii="Arial" w:hAnsi="Arial" w:cs="Arial"/>
          <w:i/>
          <w:iCs/>
          <w:u w:val="single"/>
        </w:rPr>
      </w:pPr>
    </w:p>
    <w:p w:rsidR="002C16D4" w:rsidRPr="0086543E" w:rsidRDefault="002C16D4" w:rsidP="002C16D4">
      <w:pPr>
        <w:pStyle w:val="Corpotesto"/>
        <w:ind w:left="180" w:right="-1"/>
        <w:jc w:val="both"/>
        <w:rPr>
          <w:rFonts w:ascii="Arial" w:hAnsi="Arial" w:cs="Arial"/>
        </w:rPr>
      </w:pPr>
      <w:r w:rsidRPr="0086543E">
        <w:rPr>
          <w:rFonts w:ascii="Arial" w:hAnsi="Arial" w:cs="Arial"/>
          <w:i/>
          <w:iCs/>
          <w:u w:val="single"/>
        </w:rPr>
        <w:t>Si precisa altresì che non è obbligatorio proporre varianti/migliorie a tutti gli elementi di seguito elencati, essendo ciascuno di essi valutato con punteggi separati.</w:t>
      </w:r>
      <w:r w:rsidRPr="0086543E">
        <w:rPr>
          <w:rFonts w:ascii="Arial" w:hAnsi="Arial" w:cs="Arial"/>
          <w:i/>
          <w:iCs/>
        </w:rPr>
        <w:t>)</w:t>
      </w:r>
    </w:p>
    <w:p w:rsidR="002C16D4" w:rsidRDefault="002C16D4" w:rsidP="002C16D4">
      <w:pPr>
        <w:pStyle w:val="ABLOCKPARA"/>
        <w:ind w:left="180" w:right="-35"/>
        <w:jc w:val="center"/>
        <w:rPr>
          <w:rFonts w:ascii="Arial" w:hAnsi="Arial" w:cs="Arial"/>
          <w:b/>
          <w:iCs/>
          <w:sz w:val="20"/>
          <w:u w:val="single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60"/>
        <w:gridCol w:w="8058"/>
      </w:tblGrid>
      <w:tr w:rsidR="002C16D4" w:rsidRPr="0086543E" w:rsidTr="00762C6D">
        <w:trPr>
          <w:trHeight w:val="828"/>
        </w:trPr>
        <w:tc>
          <w:tcPr>
            <w:tcW w:w="1174" w:type="dxa"/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A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clear" w:color="auto" w:fill="FFFFFF"/>
          </w:tcPr>
          <w:p w:rsidR="002C16D4" w:rsidRPr="0086543E" w:rsidRDefault="002C16D4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2C16D4" w:rsidRPr="0086543E" w:rsidRDefault="002C16D4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 xml:space="preserve">ELEVAZIONE PERIODO DI MORA </w:t>
            </w:r>
          </w:p>
          <w:p w:rsidR="002C16D4" w:rsidRPr="0086543E" w:rsidRDefault="002C16D4" w:rsidP="00762C6D">
            <w:pPr>
              <w:jc w:val="center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/>
                <w:bCs/>
              </w:rPr>
              <w:t xml:space="preserve">(Articolo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86543E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:rsidR="002C16D4" w:rsidRPr="0086543E" w:rsidRDefault="002C16D4" w:rsidP="002C16D4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512"/>
      </w:tblGrid>
      <w:tr w:rsidR="002C16D4" w:rsidRPr="0086543E" w:rsidTr="00762C6D">
        <w:trPr>
          <w:trHeight w:val="780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86543E" w:rsidRDefault="002C16D4" w:rsidP="00762C6D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>
              <w:rPr>
                <w:rFonts w:ascii="Arial" w:hAnsi="Arial" w:cs="Arial"/>
                <w:u w:val="single"/>
              </w:rPr>
              <w:t xml:space="preserve">non intende </w:t>
            </w:r>
            <w:proofErr w:type="gramStart"/>
            <w:r>
              <w:rPr>
                <w:rFonts w:ascii="Arial" w:hAnsi="Arial" w:cs="Arial"/>
                <w:u w:val="single"/>
              </w:rPr>
              <w:t xml:space="preserve">elevare </w:t>
            </w:r>
            <w:r w:rsidRPr="008654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periodo di mora da </w:t>
            </w:r>
            <w:r w:rsidRPr="00026B31">
              <w:rPr>
                <w:rFonts w:ascii="Arial" w:hAnsi="Arial" w:cs="Arial"/>
                <w:b/>
              </w:rPr>
              <w:t>30 a 60 giorni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C16D4" w:rsidRPr="0086543E" w:rsidTr="00762C6D">
        <w:trPr>
          <w:trHeight w:val="517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86543E" w:rsidRDefault="002C16D4" w:rsidP="00762C6D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>si impegna a</w:t>
            </w:r>
            <w:r>
              <w:rPr>
                <w:rFonts w:ascii="Arial" w:hAnsi="Arial" w:cs="Arial"/>
                <w:iCs/>
                <w:u w:val="single"/>
              </w:rPr>
              <w:t xml:space="preserve">d </w:t>
            </w:r>
            <w:proofErr w:type="gramStart"/>
            <w:r>
              <w:rPr>
                <w:rFonts w:ascii="Arial" w:hAnsi="Arial" w:cs="Arial"/>
                <w:iCs/>
                <w:u w:val="single"/>
              </w:rPr>
              <w:t xml:space="preserve">elevare 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periodo di mora da </w:t>
            </w:r>
            <w:r w:rsidRPr="00026B31">
              <w:rPr>
                <w:rFonts w:ascii="Arial" w:hAnsi="Arial" w:cs="Arial"/>
                <w:b/>
              </w:rPr>
              <w:t>30 a 60 giorni</w:t>
            </w:r>
          </w:p>
        </w:tc>
      </w:tr>
    </w:tbl>
    <w:p w:rsidR="002C16D4" w:rsidRDefault="002C16D4" w:rsidP="002C16D4">
      <w:pPr>
        <w:pStyle w:val="ABLOCKPARA"/>
        <w:ind w:left="180" w:right="-35"/>
        <w:jc w:val="center"/>
        <w:rPr>
          <w:rFonts w:ascii="Arial" w:hAnsi="Arial" w:cs="Arial"/>
          <w:b/>
          <w:iCs/>
          <w:sz w:val="20"/>
          <w:u w:val="single"/>
          <w:lang w:eastAsia="en-US"/>
        </w:rPr>
      </w:pPr>
    </w:p>
    <w:p w:rsidR="002C16D4" w:rsidRDefault="002C16D4" w:rsidP="002C16D4">
      <w:pPr>
        <w:pStyle w:val="ABLOCKPARA"/>
        <w:ind w:left="180" w:right="-35"/>
        <w:jc w:val="center"/>
        <w:rPr>
          <w:rFonts w:ascii="Arial" w:hAnsi="Arial" w:cs="Arial"/>
          <w:b/>
          <w:iCs/>
          <w:sz w:val="20"/>
          <w:u w:val="single"/>
          <w:lang w:eastAsia="en-US"/>
        </w:rPr>
      </w:pPr>
    </w:p>
    <w:p w:rsidR="002C16D4" w:rsidRDefault="002C16D4" w:rsidP="002C16D4">
      <w:pPr>
        <w:pStyle w:val="ABLOCKPARA"/>
        <w:ind w:left="180" w:right="-35"/>
        <w:jc w:val="center"/>
        <w:rPr>
          <w:rFonts w:ascii="Arial" w:hAnsi="Arial" w:cs="Arial"/>
          <w:b/>
          <w:iCs/>
          <w:sz w:val="20"/>
          <w:u w:val="single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60"/>
        <w:gridCol w:w="8058"/>
      </w:tblGrid>
      <w:tr w:rsidR="002C16D4" w:rsidRPr="0086543E" w:rsidTr="00762C6D">
        <w:trPr>
          <w:trHeight w:val="828"/>
        </w:trPr>
        <w:tc>
          <w:tcPr>
            <w:tcW w:w="1174" w:type="dxa"/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B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clear" w:color="auto" w:fill="FFFFFF"/>
          </w:tcPr>
          <w:p w:rsidR="002C16D4" w:rsidRPr="0086543E" w:rsidRDefault="002C16D4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2C16D4" w:rsidRPr="006B2651" w:rsidRDefault="002C16D4" w:rsidP="00762C6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DANNI ESTETICI </w:t>
            </w:r>
          </w:p>
        </w:tc>
      </w:tr>
    </w:tbl>
    <w:p w:rsidR="002C16D4" w:rsidRPr="0086543E" w:rsidRDefault="002C16D4" w:rsidP="002C16D4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82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407"/>
      </w:tblGrid>
      <w:tr w:rsidR="002C16D4" w:rsidRPr="0086543E" w:rsidTr="00762C6D">
        <w:trPr>
          <w:trHeight w:val="872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86543E" w:rsidRDefault="002C16D4" w:rsidP="00762C6D">
            <w:pPr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>non intende elevare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il </w:t>
            </w:r>
            <w:r>
              <w:rPr>
                <w:rFonts w:ascii="Arial" w:hAnsi="Arial" w:cs="Arial"/>
                <w:b/>
              </w:rPr>
              <w:t xml:space="preserve"> Limite</w:t>
            </w:r>
            <w:proofErr w:type="gramEnd"/>
            <w:r>
              <w:rPr>
                <w:rFonts w:ascii="Arial" w:hAnsi="Arial" w:cs="Arial"/>
                <w:b/>
              </w:rPr>
              <w:t xml:space="preserve"> di Risarcimento di € 15.000,00</w:t>
            </w:r>
          </w:p>
        </w:tc>
      </w:tr>
      <w:tr w:rsidR="002C16D4" w:rsidRPr="0086543E" w:rsidTr="00762C6D">
        <w:trPr>
          <w:trHeight w:val="888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5E0956" w:rsidRDefault="002C16D4" w:rsidP="00762C6D">
            <w:pPr>
              <w:ind w:left="71"/>
              <w:jc w:val="both"/>
              <w:rPr>
                <w:rFonts w:ascii="Arial" w:hAnsi="Arial" w:cs="Arial"/>
                <w:lang w:eastAsia="en-US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 xml:space="preserve">si impegna ad </w:t>
            </w:r>
            <w:proofErr w:type="gramStart"/>
            <w:r>
              <w:rPr>
                <w:rFonts w:ascii="Arial" w:hAnsi="Arial" w:cs="Arial"/>
                <w:iCs/>
                <w:u w:val="single"/>
              </w:rPr>
              <w:t>elevare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86543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Limite di Risarcimento da € 15.000,00 ad € 20.000,00 </w:t>
            </w:r>
            <w:r>
              <w:rPr>
                <w:rFonts w:ascii="Arial" w:hAnsi="Arial" w:cs="Arial"/>
                <w:lang w:eastAsia="en-US"/>
              </w:rPr>
              <w:t>rispetto a quanto previsto nel Capitolato Tecnico</w:t>
            </w:r>
          </w:p>
        </w:tc>
      </w:tr>
    </w:tbl>
    <w:p w:rsidR="002C16D4" w:rsidRDefault="002C16D4" w:rsidP="002C16D4">
      <w:pPr>
        <w:pStyle w:val="Corpotesto"/>
        <w:tabs>
          <w:tab w:val="left" w:pos="800"/>
          <w:tab w:val="left" w:pos="3402"/>
          <w:tab w:val="left" w:pos="3969"/>
        </w:tabs>
        <w:spacing w:before="120"/>
        <w:ind w:right="332"/>
        <w:jc w:val="left"/>
        <w:rPr>
          <w:rFonts w:ascii="Arial" w:hAnsi="Arial" w:cs="Arial"/>
          <w:b/>
        </w:rPr>
      </w:pPr>
    </w:p>
    <w:p w:rsidR="002C16D4" w:rsidRDefault="002C16D4" w:rsidP="002C16D4">
      <w:pPr>
        <w:pStyle w:val="Corpotesto"/>
        <w:tabs>
          <w:tab w:val="left" w:pos="800"/>
          <w:tab w:val="left" w:pos="3402"/>
          <w:tab w:val="left" w:pos="3969"/>
        </w:tabs>
        <w:spacing w:before="120"/>
        <w:ind w:right="332"/>
        <w:jc w:val="left"/>
        <w:rPr>
          <w:rFonts w:ascii="Arial" w:hAnsi="Arial" w:cs="Arial"/>
          <w:b/>
        </w:rPr>
      </w:pPr>
    </w:p>
    <w:p w:rsidR="002C16D4" w:rsidRDefault="002C16D4" w:rsidP="002C16D4">
      <w:pPr>
        <w:pStyle w:val="Corpotesto"/>
        <w:tabs>
          <w:tab w:val="left" w:pos="800"/>
          <w:tab w:val="left" w:pos="3402"/>
          <w:tab w:val="left" w:pos="3969"/>
        </w:tabs>
        <w:spacing w:before="120"/>
        <w:ind w:right="332"/>
        <w:jc w:val="left"/>
        <w:rPr>
          <w:rFonts w:ascii="Arial" w:hAnsi="Arial" w:cs="Arial"/>
          <w:b/>
        </w:rPr>
      </w:pPr>
    </w:p>
    <w:p w:rsidR="002C16D4" w:rsidRDefault="002C16D4" w:rsidP="002C16D4">
      <w:pPr>
        <w:pStyle w:val="Corpotesto"/>
        <w:tabs>
          <w:tab w:val="left" w:pos="800"/>
          <w:tab w:val="left" w:pos="3402"/>
          <w:tab w:val="left" w:pos="3969"/>
        </w:tabs>
        <w:spacing w:before="120"/>
        <w:ind w:right="332"/>
        <w:jc w:val="left"/>
        <w:rPr>
          <w:rFonts w:ascii="Arial" w:hAnsi="Arial" w:cs="Arial"/>
          <w:b/>
        </w:rPr>
      </w:pPr>
    </w:p>
    <w:p w:rsidR="002C16D4" w:rsidRDefault="002C16D4" w:rsidP="002C16D4">
      <w:pPr>
        <w:pStyle w:val="Corpotesto"/>
        <w:tabs>
          <w:tab w:val="left" w:pos="800"/>
          <w:tab w:val="left" w:pos="3402"/>
          <w:tab w:val="left" w:pos="3969"/>
        </w:tabs>
        <w:spacing w:before="120"/>
        <w:ind w:right="332"/>
        <w:jc w:val="left"/>
        <w:rPr>
          <w:rFonts w:ascii="Arial" w:hAnsi="Arial" w:cs="Arial"/>
          <w:b/>
        </w:rPr>
      </w:pPr>
    </w:p>
    <w:p w:rsidR="002C16D4" w:rsidRPr="00EE6297" w:rsidRDefault="002C16D4" w:rsidP="002C16D4">
      <w:pPr>
        <w:pStyle w:val="Corpotesto"/>
        <w:tabs>
          <w:tab w:val="left" w:pos="800"/>
          <w:tab w:val="left" w:pos="3402"/>
          <w:tab w:val="left" w:pos="3969"/>
        </w:tabs>
        <w:spacing w:before="120"/>
        <w:ind w:right="332"/>
        <w:jc w:val="left"/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60"/>
        <w:gridCol w:w="8058"/>
      </w:tblGrid>
      <w:tr w:rsidR="002C16D4" w:rsidRPr="0086543E" w:rsidTr="00762C6D">
        <w:trPr>
          <w:trHeight w:val="828"/>
        </w:trPr>
        <w:tc>
          <w:tcPr>
            <w:tcW w:w="1174" w:type="dxa"/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C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clear" w:color="auto" w:fill="FFFFFF"/>
          </w:tcPr>
          <w:p w:rsidR="002C16D4" w:rsidRPr="0086543E" w:rsidRDefault="002C16D4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2C16D4" w:rsidRDefault="002C16D4" w:rsidP="00762C6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LIMITI TERRITORIALI E DI RISARCIMENTO </w:t>
            </w:r>
          </w:p>
          <w:p w:rsidR="002C16D4" w:rsidRPr="006B2651" w:rsidRDefault="002C16D4" w:rsidP="00762C6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(art. 18) </w:t>
            </w:r>
          </w:p>
        </w:tc>
      </w:tr>
    </w:tbl>
    <w:p w:rsidR="002C16D4" w:rsidRPr="0086543E" w:rsidRDefault="002C16D4" w:rsidP="002C16D4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82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407"/>
      </w:tblGrid>
      <w:tr w:rsidR="002C16D4" w:rsidRPr="0086543E" w:rsidTr="00762C6D">
        <w:trPr>
          <w:trHeight w:val="872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lastRenderedPageBreak/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86543E" w:rsidRDefault="002C16D4" w:rsidP="00762C6D">
            <w:pPr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>non intende elevare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il </w:t>
            </w:r>
            <w:r>
              <w:rPr>
                <w:rFonts w:ascii="Arial" w:hAnsi="Arial" w:cs="Arial"/>
                <w:b/>
              </w:rPr>
              <w:t xml:space="preserve"> Limite</w:t>
            </w:r>
            <w:proofErr w:type="gramEnd"/>
            <w:r>
              <w:rPr>
                <w:rFonts w:ascii="Arial" w:hAnsi="Arial" w:cs="Arial"/>
                <w:b/>
              </w:rPr>
              <w:t xml:space="preserve"> di Risarcimento di € 10.000.000,00</w:t>
            </w:r>
          </w:p>
        </w:tc>
      </w:tr>
      <w:tr w:rsidR="002C16D4" w:rsidRPr="0086543E" w:rsidTr="00762C6D">
        <w:trPr>
          <w:trHeight w:val="888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5E0956" w:rsidRDefault="002C16D4" w:rsidP="00762C6D">
            <w:pPr>
              <w:ind w:left="71"/>
              <w:jc w:val="both"/>
              <w:rPr>
                <w:rFonts w:ascii="Arial" w:hAnsi="Arial" w:cs="Arial"/>
                <w:lang w:eastAsia="en-US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 xml:space="preserve">si impegna ad </w:t>
            </w:r>
            <w:proofErr w:type="gramStart"/>
            <w:r>
              <w:rPr>
                <w:rFonts w:ascii="Arial" w:hAnsi="Arial" w:cs="Arial"/>
                <w:iCs/>
                <w:u w:val="single"/>
              </w:rPr>
              <w:t>elevare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86543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Limite di Risarcimento da € 10.000.000,00 ad € 15.000.000,00 </w:t>
            </w:r>
            <w:r>
              <w:rPr>
                <w:rFonts w:ascii="Arial" w:hAnsi="Arial" w:cs="Arial"/>
                <w:lang w:eastAsia="en-US"/>
              </w:rPr>
              <w:t>rispetto a quanto previsto nel Capitolato Tecnico</w:t>
            </w:r>
          </w:p>
        </w:tc>
      </w:tr>
    </w:tbl>
    <w:p w:rsidR="002C16D4" w:rsidRPr="00EE6297" w:rsidRDefault="002C16D4" w:rsidP="002C16D4">
      <w:pPr>
        <w:pStyle w:val="Corpotesto"/>
        <w:tabs>
          <w:tab w:val="left" w:pos="800"/>
          <w:tab w:val="left" w:pos="3402"/>
          <w:tab w:val="left" w:pos="3969"/>
        </w:tabs>
        <w:spacing w:before="120"/>
        <w:ind w:right="332"/>
        <w:jc w:val="left"/>
        <w:rPr>
          <w:rFonts w:ascii="Arial" w:hAnsi="Arial" w:cs="Arial"/>
          <w:b/>
        </w:rPr>
      </w:pPr>
    </w:p>
    <w:p w:rsidR="002C16D4" w:rsidRDefault="002C16D4" w:rsidP="002C16D4">
      <w:pPr>
        <w:pStyle w:val="ABLOCKPARA"/>
        <w:ind w:left="180" w:right="-35"/>
        <w:jc w:val="both"/>
        <w:rPr>
          <w:rFonts w:ascii="Arial" w:hAnsi="Arial" w:cs="Arial"/>
          <w:b/>
          <w:iCs/>
          <w:sz w:val="20"/>
          <w:u w:val="single"/>
          <w:lang w:eastAsia="en-US"/>
        </w:rPr>
      </w:pPr>
    </w:p>
    <w:p w:rsidR="002C16D4" w:rsidRDefault="002C16D4" w:rsidP="002C16D4">
      <w:pPr>
        <w:pStyle w:val="ABLOCKPARA"/>
        <w:ind w:left="180" w:right="-35"/>
        <w:jc w:val="both"/>
        <w:rPr>
          <w:rFonts w:ascii="Arial" w:hAnsi="Arial" w:cs="Arial"/>
          <w:b/>
          <w:iCs/>
          <w:sz w:val="20"/>
          <w:u w:val="single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60"/>
        <w:gridCol w:w="8058"/>
      </w:tblGrid>
      <w:tr w:rsidR="002C16D4" w:rsidRPr="0086543E" w:rsidTr="00762C6D">
        <w:trPr>
          <w:trHeight w:val="828"/>
        </w:trPr>
        <w:tc>
          <w:tcPr>
            <w:tcW w:w="1174" w:type="dxa"/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ind w:right="-29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D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clear" w:color="auto" w:fill="FFFFFF"/>
          </w:tcPr>
          <w:p w:rsidR="002C16D4" w:rsidRPr="0086543E" w:rsidRDefault="002C16D4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2C16D4" w:rsidRDefault="002C16D4" w:rsidP="00762C6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INVALIDIta’ Permanente</w:t>
            </w:r>
          </w:p>
          <w:p w:rsidR="002C16D4" w:rsidRPr="006B2651" w:rsidRDefault="002C16D4" w:rsidP="00762C6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(art. 26) </w:t>
            </w:r>
          </w:p>
        </w:tc>
      </w:tr>
    </w:tbl>
    <w:p w:rsidR="002C16D4" w:rsidRPr="0086543E" w:rsidRDefault="002C16D4" w:rsidP="002C16D4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82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407"/>
      </w:tblGrid>
      <w:tr w:rsidR="002C16D4" w:rsidRPr="0086543E" w:rsidTr="00762C6D">
        <w:trPr>
          <w:trHeight w:val="872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86543E" w:rsidRDefault="002C16D4" w:rsidP="00762C6D">
            <w:pPr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37A16">
              <w:rPr>
                <w:rFonts w:ascii="Arial" w:hAnsi="Arial" w:cs="Arial"/>
                <w:u w:val="single"/>
              </w:rPr>
              <w:t xml:space="preserve">non è </w:t>
            </w:r>
            <w:proofErr w:type="gramStart"/>
            <w:r w:rsidRPr="00837A16">
              <w:rPr>
                <w:rFonts w:ascii="Arial" w:hAnsi="Arial" w:cs="Arial"/>
                <w:u w:val="single"/>
              </w:rPr>
              <w:t>disponibile</w:t>
            </w:r>
            <w:r w:rsidRPr="00837A16">
              <w:rPr>
                <w:rFonts w:ascii="Arial" w:hAnsi="Arial" w:cs="Arial"/>
              </w:rPr>
              <w:t xml:space="preserve">  a</w:t>
            </w:r>
            <w:proofErr w:type="gramEnd"/>
            <w:r w:rsidRPr="00837A16">
              <w:rPr>
                <w:rFonts w:ascii="Arial" w:hAnsi="Arial" w:cs="Arial"/>
              </w:rPr>
              <w:t xml:space="preserve"> prevedere che nei casi di invalidità permanente di grado pari o superiore al 50% sarà liquidata l’indennità pari all’intero capitale assicurato</w:t>
            </w:r>
            <w:r w:rsidRPr="00837A16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2C16D4" w:rsidRPr="0086543E" w:rsidTr="00762C6D">
        <w:trPr>
          <w:trHeight w:val="888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5E0956" w:rsidRDefault="002C16D4" w:rsidP="00762C6D">
            <w:pPr>
              <w:ind w:left="7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Il Concorrente </w:t>
            </w:r>
            <w:r w:rsidRPr="00837A16">
              <w:rPr>
                <w:rFonts w:ascii="Arial" w:hAnsi="Arial" w:cs="Arial"/>
                <w:u w:val="single"/>
              </w:rPr>
              <w:t xml:space="preserve">è </w:t>
            </w:r>
            <w:proofErr w:type="gramStart"/>
            <w:r w:rsidRPr="00837A16">
              <w:rPr>
                <w:rFonts w:ascii="Arial" w:hAnsi="Arial" w:cs="Arial"/>
                <w:u w:val="single"/>
              </w:rPr>
              <w:t>disponibile</w:t>
            </w:r>
            <w:r w:rsidRPr="00837A16">
              <w:rPr>
                <w:rFonts w:ascii="Arial" w:hAnsi="Arial" w:cs="Arial"/>
              </w:rPr>
              <w:t xml:space="preserve">  a</w:t>
            </w:r>
            <w:proofErr w:type="gramEnd"/>
            <w:r w:rsidRPr="00837A16">
              <w:rPr>
                <w:rFonts w:ascii="Arial" w:hAnsi="Arial" w:cs="Arial"/>
              </w:rPr>
              <w:t xml:space="preserve"> prevedere che nei casi di invalidità permanente di grado pari o superiore al 50% sarà liquidata l’indennità pari</w:t>
            </w:r>
            <w:r>
              <w:rPr>
                <w:rFonts w:ascii="Arial" w:hAnsi="Arial" w:cs="Arial"/>
              </w:rPr>
              <w:t xml:space="preserve"> all’intero capitale assicurato</w:t>
            </w:r>
          </w:p>
        </w:tc>
      </w:tr>
    </w:tbl>
    <w:p w:rsidR="002C16D4" w:rsidRPr="00EE6297" w:rsidRDefault="002C16D4" w:rsidP="002C16D4">
      <w:pPr>
        <w:pStyle w:val="Corpotesto"/>
        <w:tabs>
          <w:tab w:val="left" w:pos="800"/>
          <w:tab w:val="left" w:pos="3402"/>
          <w:tab w:val="left" w:pos="3969"/>
        </w:tabs>
        <w:spacing w:before="120"/>
        <w:ind w:right="332"/>
        <w:jc w:val="left"/>
        <w:rPr>
          <w:rFonts w:ascii="Arial" w:hAnsi="Arial" w:cs="Arial"/>
          <w:b/>
        </w:rPr>
      </w:pPr>
    </w:p>
    <w:p w:rsidR="002C16D4" w:rsidRPr="0086543E" w:rsidRDefault="002C16D4" w:rsidP="002C16D4">
      <w:pPr>
        <w:pStyle w:val="Corpotesto"/>
        <w:ind w:right="-1"/>
        <w:jc w:val="both"/>
        <w:rPr>
          <w:rFonts w:ascii="Arial" w:hAnsi="Arial" w:cs="Arial"/>
          <w:b/>
          <w:bCs/>
        </w:rPr>
      </w:pPr>
    </w:p>
    <w:p w:rsidR="002C16D4" w:rsidRPr="0086543E" w:rsidRDefault="002C16D4" w:rsidP="002C16D4">
      <w:pPr>
        <w:pStyle w:val="ABLOCKPARA"/>
        <w:ind w:left="180" w:right="-35"/>
        <w:jc w:val="both"/>
        <w:rPr>
          <w:rFonts w:ascii="Arial" w:hAnsi="Arial" w:cs="Arial"/>
          <w:b/>
          <w:iCs/>
          <w:sz w:val="20"/>
          <w:u w:val="single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60"/>
        <w:gridCol w:w="8058"/>
      </w:tblGrid>
      <w:tr w:rsidR="002C16D4" w:rsidRPr="0086543E" w:rsidTr="00762C6D">
        <w:trPr>
          <w:trHeight w:val="828"/>
        </w:trPr>
        <w:tc>
          <w:tcPr>
            <w:tcW w:w="1174" w:type="dxa"/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E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clear" w:color="auto" w:fill="FFFFFF"/>
          </w:tcPr>
          <w:p w:rsidR="002C16D4" w:rsidRPr="0086543E" w:rsidRDefault="002C16D4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2C16D4" w:rsidRPr="0086543E" w:rsidRDefault="002C16D4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 xml:space="preserve">ELEVAZIONE PERIODO DI MORA PER REGOLAZIONE </w:t>
            </w:r>
          </w:p>
          <w:p w:rsidR="002C16D4" w:rsidRPr="0086543E" w:rsidRDefault="002C16D4" w:rsidP="00762C6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C16D4" w:rsidRPr="0086543E" w:rsidRDefault="002C16D4" w:rsidP="002C16D4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512"/>
      </w:tblGrid>
      <w:tr w:rsidR="002C16D4" w:rsidRPr="0086543E" w:rsidTr="00762C6D">
        <w:trPr>
          <w:trHeight w:val="780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86543E" w:rsidRDefault="002C16D4" w:rsidP="00762C6D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>
              <w:rPr>
                <w:rFonts w:ascii="Arial" w:hAnsi="Arial" w:cs="Arial"/>
                <w:u w:val="single"/>
              </w:rPr>
              <w:t xml:space="preserve">non intende </w:t>
            </w:r>
            <w:proofErr w:type="gramStart"/>
            <w:r>
              <w:rPr>
                <w:rFonts w:ascii="Arial" w:hAnsi="Arial" w:cs="Arial"/>
                <w:u w:val="single"/>
              </w:rPr>
              <w:t xml:space="preserve">elevare </w:t>
            </w:r>
            <w:r w:rsidRPr="008654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periodo di mora da </w:t>
            </w:r>
            <w:r w:rsidRPr="00026B31">
              <w:rPr>
                <w:rFonts w:ascii="Arial" w:hAnsi="Arial" w:cs="Arial"/>
                <w:b/>
              </w:rPr>
              <w:t>30 a 60 giorni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C16D4" w:rsidRPr="0086543E" w:rsidTr="00762C6D">
        <w:trPr>
          <w:trHeight w:val="517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C16D4" w:rsidRPr="0086543E" w:rsidRDefault="002C16D4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6D4" w:rsidRPr="0086543E" w:rsidRDefault="002C16D4" w:rsidP="00762C6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D4" w:rsidRPr="0086543E" w:rsidRDefault="002C16D4" w:rsidP="00762C6D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>si impegna a</w:t>
            </w:r>
            <w:r>
              <w:rPr>
                <w:rFonts w:ascii="Arial" w:hAnsi="Arial" w:cs="Arial"/>
                <w:iCs/>
                <w:u w:val="single"/>
              </w:rPr>
              <w:t xml:space="preserve">d </w:t>
            </w:r>
            <w:proofErr w:type="gramStart"/>
            <w:r>
              <w:rPr>
                <w:rFonts w:ascii="Arial" w:hAnsi="Arial" w:cs="Arial"/>
                <w:iCs/>
                <w:u w:val="single"/>
              </w:rPr>
              <w:t xml:space="preserve">elevare 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periodo di mora da </w:t>
            </w:r>
            <w:r w:rsidRPr="00026B31">
              <w:rPr>
                <w:rFonts w:ascii="Arial" w:hAnsi="Arial" w:cs="Arial"/>
                <w:b/>
              </w:rPr>
              <w:t>30 a 60 giorni</w:t>
            </w:r>
          </w:p>
        </w:tc>
      </w:tr>
    </w:tbl>
    <w:p w:rsidR="002C16D4" w:rsidRDefault="002C16D4" w:rsidP="002C16D4">
      <w:pPr>
        <w:pStyle w:val="Corpotesto"/>
        <w:ind w:left="300" w:right="278"/>
        <w:jc w:val="left"/>
        <w:rPr>
          <w:rFonts w:ascii="Arial" w:hAnsi="Arial" w:cs="Arial"/>
        </w:rPr>
      </w:pPr>
    </w:p>
    <w:p w:rsidR="002C16D4" w:rsidRDefault="002C16D4" w:rsidP="002C16D4">
      <w:pPr>
        <w:pStyle w:val="Corpotesto"/>
        <w:ind w:left="300" w:right="278"/>
        <w:jc w:val="left"/>
        <w:rPr>
          <w:rFonts w:ascii="Arial" w:hAnsi="Arial" w:cs="Arial"/>
        </w:rPr>
      </w:pPr>
    </w:p>
    <w:p w:rsidR="002C16D4" w:rsidRDefault="002C16D4" w:rsidP="002C16D4">
      <w:pPr>
        <w:pStyle w:val="Corpotesto"/>
        <w:ind w:left="300" w:right="27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Riparto </w:t>
      </w:r>
      <w:proofErr w:type="gramStart"/>
      <w:r>
        <w:rPr>
          <w:rFonts w:ascii="Arial" w:hAnsi="Arial" w:cs="Arial"/>
        </w:rPr>
        <w:t>Assicurativo :</w:t>
      </w:r>
      <w:proofErr w:type="gramEnd"/>
      <w:r>
        <w:rPr>
          <w:rFonts w:ascii="Arial" w:hAnsi="Arial" w:cs="Arial"/>
        </w:rPr>
        <w:t xml:space="preserve"> </w:t>
      </w:r>
    </w:p>
    <w:p w:rsidR="002C16D4" w:rsidRDefault="002C16D4" w:rsidP="002C16D4">
      <w:pPr>
        <w:pStyle w:val="Corpotesto"/>
        <w:ind w:left="300" w:right="278"/>
        <w:rPr>
          <w:rFonts w:ascii="Arial" w:hAnsi="Arial" w:cs="Arial"/>
        </w:rPr>
      </w:pPr>
    </w:p>
    <w:p w:rsidR="002C16D4" w:rsidRDefault="002C16D4" w:rsidP="002C16D4">
      <w:pPr>
        <w:pStyle w:val="Corpotesto"/>
        <w:ind w:left="300" w:right="278"/>
        <w:rPr>
          <w:rFonts w:ascii="Arial" w:hAnsi="Arial" w:cs="Arial"/>
        </w:rPr>
      </w:pPr>
    </w:p>
    <w:p w:rsidR="002C16D4" w:rsidRDefault="002C16D4" w:rsidP="002C16D4">
      <w:pPr>
        <w:tabs>
          <w:tab w:val="left" w:pos="-1560"/>
        </w:tabs>
        <w:ind w:left="567" w:right="-1"/>
        <w:jc w:val="both"/>
        <w:rPr>
          <w:rFonts w:ascii="Arial" w:hAnsi="Arial" w:cs="Arial"/>
        </w:rPr>
      </w:pPr>
    </w:p>
    <w:p w:rsidR="002C16D4" w:rsidRDefault="002C16D4" w:rsidP="002C16D4">
      <w:pPr>
        <w:tabs>
          <w:tab w:val="left" w:pos="-1560"/>
        </w:tabs>
        <w:ind w:left="567" w:right="-1"/>
        <w:jc w:val="both"/>
        <w:rPr>
          <w:rFonts w:ascii="Arial" w:hAnsi="Arial" w:cs="Arial"/>
        </w:rPr>
      </w:pPr>
    </w:p>
    <w:p w:rsidR="002C16D4" w:rsidRDefault="002C16D4" w:rsidP="002C16D4">
      <w:pPr>
        <w:tabs>
          <w:tab w:val="left" w:pos="-1560"/>
        </w:tabs>
        <w:ind w:left="567" w:right="-1"/>
        <w:jc w:val="both"/>
        <w:rPr>
          <w:rFonts w:ascii="Arial" w:hAnsi="Arial" w:cs="Arial"/>
        </w:rPr>
      </w:pPr>
    </w:p>
    <w:p w:rsidR="002C16D4" w:rsidRDefault="002C16D4" w:rsidP="002C16D4">
      <w:pPr>
        <w:tabs>
          <w:tab w:val="left" w:pos="-1560"/>
        </w:tabs>
        <w:ind w:left="567" w:right="-1"/>
        <w:jc w:val="both"/>
        <w:rPr>
          <w:rFonts w:ascii="Arial" w:hAnsi="Arial" w:cs="Arial"/>
        </w:rPr>
      </w:pPr>
      <w:proofErr w:type="gramStart"/>
      <w:r w:rsidRPr="0086543E">
        <w:rPr>
          <w:rFonts w:ascii="Arial" w:hAnsi="Arial" w:cs="Arial"/>
        </w:rPr>
        <w:t>data</w:t>
      </w:r>
      <w:proofErr w:type="gramEnd"/>
      <w:r w:rsidRPr="0086543E">
        <w:rPr>
          <w:rFonts w:ascii="Arial" w:hAnsi="Arial" w:cs="Arial"/>
        </w:rPr>
        <w:t>............................</w:t>
      </w:r>
      <w:r w:rsidRPr="0086543E">
        <w:rPr>
          <w:rFonts w:ascii="Arial" w:hAnsi="Arial" w:cs="Arial"/>
        </w:rPr>
        <w:tab/>
      </w:r>
      <w:r w:rsidRPr="0086543E">
        <w:rPr>
          <w:rFonts w:ascii="Arial" w:hAnsi="Arial" w:cs="Arial"/>
        </w:rPr>
        <w:tab/>
      </w:r>
      <w:r w:rsidRPr="0086543E">
        <w:rPr>
          <w:rFonts w:ascii="Arial" w:hAnsi="Arial" w:cs="Arial"/>
        </w:rPr>
        <w:tab/>
      </w:r>
      <w:r w:rsidRPr="0086543E">
        <w:rPr>
          <w:rFonts w:ascii="Arial" w:hAnsi="Arial" w:cs="Arial"/>
        </w:rPr>
        <w:tab/>
        <w:t xml:space="preserve">                          </w:t>
      </w:r>
      <w:proofErr w:type="gramStart"/>
      <w:r w:rsidRPr="0086543E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</w:t>
      </w:r>
      <w:r w:rsidRPr="0086543E">
        <w:rPr>
          <w:rFonts w:ascii="Arial" w:hAnsi="Arial" w:cs="Arial"/>
        </w:rPr>
        <w:t xml:space="preserve"> _</w:t>
      </w:r>
      <w:proofErr w:type="gramEnd"/>
      <w:r w:rsidRPr="0086543E">
        <w:rPr>
          <w:rFonts w:ascii="Arial" w:hAnsi="Arial" w:cs="Arial"/>
        </w:rPr>
        <w:t>_________________</w:t>
      </w: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tabs>
          <w:tab w:val="left" w:pos="-1560"/>
        </w:tabs>
        <w:ind w:right="-1"/>
        <w:jc w:val="both"/>
        <w:rPr>
          <w:rFonts w:ascii="Arial" w:hAnsi="Arial" w:cs="Arial"/>
        </w:rPr>
      </w:pPr>
      <w:bookmarkStart w:id="0" w:name="_GoBack"/>
      <w:bookmarkEnd w:id="0"/>
    </w:p>
    <w:p w:rsidR="002C16D4" w:rsidRDefault="002C16D4" w:rsidP="002C16D4">
      <w:pPr>
        <w:tabs>
          <w:tab w:val="left" w:pos="-1560"/>
        </w:tabs>
        <w:ind w:right="-1"/>
        <w:jc w:val="both"/>
        <w:rPr>
          <w:rFonts w:ascii="Arial" w:hAnsi="Arial" w:cs="Arial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2C16D4" w:rsidRDefault="002C16D4" w:rsidP="002C16D4">
      <w:pPr>
        <w:jc w:val="center"/>
        <w:rPr>
          <w:rFonts w:ascii="Arial" w:hAnsi="Arial" w:cs="Arial"/>
          <w:b/>
          <w:sz w:val="22"/>
          <w:szCs w:val="22"/>
        </w:rPr>
      </w:pPr>
    </w:p>
    <w:p w:rsidR="0095598B" w:rsidRPr="002C16D4" w:rsidRDefault="0095598B" w:rsidP="002C16D4"/>
    <w:sectPr w:rsidR="0095598B" w:rsidRPr="002C16D4" w:rsidSect="00F4307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4FD"/>
    <w:multiLevelType w:val="hybridMultilevel"/>
    <w:tmpl w:val="F4A4C9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813EF"/>
    <w:multiLevelType w:val="hybridMultilevel"/>
    <w:tmpl w:val="F4A4C9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E5"/>
    <w:rsid w:val="00017BF3"/>
    <w:rsid w:val="00026B31"/>
    <w:rsid w:val="00046F05"/>
    <w:rsid w:val="000535FF"/>
    <w:rsid w:val="00094A3B"/>
    <w:rsid w:val="001219B5"/>
    <w:rsid w:val="00140773"/>
    <w:rsid w:val="00142AB7"/>
    <w:rsid w:val="00155EBF"/>
    <w:rsid w:val="00182B93"/>
    <w:rsid w:val="001D27FC"/>
    <w:rsid w:val="001E69B8"/>
    <w:rsid w:val="001F1EFB"/>
    <w:rsid w:val="001F59F8"/>
    <w:rsid w:val="0020482A"/>
    <w:rsid w:val="002534FD"/>
    <w:rsid w:val="002679A3"/>
    <w:rsid w:val="002C16D4"/>
    <w:rsid w:val="002C1FBC"/>
    <w:rsid w:val="00332341"/>
    <w:rsid w:val="00364E58"/>
    <w:rsid w:val="004B2133"/>
    <w:rsid w:val="00537084"/>
    <w:rsid w:val="005E0956"/>
    <w:rsid w:val="006037B1"/>
    <w:rsid w:val="0065768C"/>
    <w:rsid w:val="006A5692"/>
    <w:rsid w:val="006B2651"/>
    <w:rsid w:val="006E0398"/>
    <w:rsid w:val="00716403"/>
    <w:rsid w:val="00773ED8"/>
    <w:rsid w:val="007825A4"/>
    <w:rsid w:val="007833A0"/>
    <w:rsid w:val="00795DE5"/>
    <w:rsid w:val="007B3385"/>
    <w:rsid w:val="008343E7"/>
    <w:rsid w:val="00837A16"/>
    <w:rsid w:val="00843D82"/>
    <w:rsid w:val="0085439B"/>
    <w:rsid w:val="008B55A3"/>
    <w:rsid w:val="008E444F"/>
    <w:rsid w:val="009233A8"/>
    <w:rsid w:val="00924DA6"/>
    <w:rsid w:val="0095598B"/>
    <w:rsid w:val="00966794"/>
    <w:rsid w:val="009740FC"/>
    <w:rsid w:val="009E5A27"/>
    <w:rsid w:val="00A04D18"/>
    <w:rsid w:val="00A94442"/>
    <w:rsid w:val="00AD1356"/>
    <w:rsid w:val="00B33D32"/>
    <w:rsid w:val="00BC2B5E"/>
    <w:rsid w:val="00C27F3B"/>
    <w:rsid w:val="00C67690"/>
    <w:rsid w:val="00C92010"/>
    <w:rsid w:val="00CA01BE"/>
    <w:rsid w:val="00CB4567"/>
    <w:rsid w:val="00D14DD6"/>
    <w:rsid w:val="00D36513"/>
    <w:rsid w:val="00DB6D8E"/>
    <w:rsid w:val="00E056DE"/>
    <w:rsid w:val="00E43CAC"/>
    <w:rsid w:val="00E62365"/>
    <w:rsid w:val="00E7478D"/>
    <w:rsid w:val="00EE6297"/>
    <w:rsid w:val="00EF1727"/>
    <w:rsid w:val="00F43072"/>
    <w:rsid w:val="00F45440"/>
    <w:rsid w:val="00F65CEA"/>
    <w:rsid w:val="00F8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4896-5CF5-4EE0-8AE5-B78428DB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D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95DE5"/>
    <w:pPr>
      <w:keepNext/>
      <w:outlineLvl w:val="1"/>
    </w:pPr>
    <w:rPr>
      <w:rFonts w:ascii="Arial" w:hAnsi="Arial" w:cs="Arial"/>
      <w:b/>
      <w:bCs/>
      <w:i/>
      <w:sz w:val="22"/>
    </w:rPr>
  </w:style>
  <w:style w:type="paragraph" w:styleId="Titolo3">
    <w:name w:val="heading 3"/>
    <w:basedOn w:val="Normale"/>
    <w:next w:val="Normale"/>
    <w:link w:val="Titolo3Carattere"/>
    <w:qFormat/>
    <w:rsid w:val="00795DE5"/>
    <w:pPr>
      <w:keepNext/>
      <w:jc w:val="center"/>
      <w:outlineLvl w:val="2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95DE5"/>
    <w:rPr>
      <w:rFonts w:ascii="Arial" w:eastAsia="Times New Roman" w:hAnsi="Arial" w:cs="Arial"/>
      <w:b/>
      <w:bCs/>
      <w:i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795DE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Corpotesto">
    <w:name w:val="Body Text"/>
    <w:aliases w:val="Corpo testo-n,Corpo del testo-n"/>
    <w:basedOn w:val="Normale"/>
    <w:link w:val="CorpotestoCarattere"/>
    <w:semiHidden/>
    <w:rsid w:val="00795DE5"/>
    <w:pPr>
      <w:jc w:val="center"/>
    </w:pPr>
  </w:style>
  <w:style w:type="character" w:customStyle="1" w:styleId="CorpotestoCarattere">
    <w:name w:val="Corpo testo Carattere"/>
    <w:aliases w:val="Corpo testo-n Carattere,Corpo del testo-n Carattere"/>
    <w:basedOn w:val="Carpredefinitoparagrafo"/>
    <w:link w:val="Corpotesto"/>
    <w:semiHidden/>
    <w:rsid w:val="00795D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semiHidden/>
    <w:rsid w:val="00795D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95D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LOCKPARA">
    <w:name w:val="A BLOCK PARA"/>
    <w:basedOn w:val="Normale"/>
    <w:rsid w:val="00795DE5"/>
    <w:pPr>
      <w:suppressAutoHyphens w:val="0"/>
    </w:pPr>
    <w:rPr>
      <w:rFonts w:ascii="Book Antiqua" w:hAnsi="Book Antiqua"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5FF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42AB7"/>
    <w:pPr>
      <w:ind w:left="720"/>
      <w:contextualSpacing/>
    </w:pPr>
  </w:style>
  <w:style w:type="paragraph" w:customStyle="1" w:styleId="TestoRientro15">
    <w:name w:val="Testo Rientro 1.5"/>
    <w:basedOn w:val="Normale"/>
    <w:link w:val="TestoRientro15CarattereCarattere"/>
    <w:rsid w:val="00026B31"/>
    <w:pPr>
      <w:tabs>
        <w:tab w:val="left" w:pos="3645"/>
      </w:tabs>
      <w:suppressAutoHyphens w:val="0"/>
      <w:spacing w:before="180" w:after="120" w:line="264" w:lineRule="auto"/>
      <w:ind w:left="851"/>
      <w:jc w:val="both"/>
    </w:pPr>
    <w:rPr>
      <w:rFonts w:ascii="Arial Narrow" w:hAnsi="Arial Narrow"/>
      <w:sz w:val="22"/>
      <w:lang w:eastAsia="it-IT"/>
    </w:rPr>
  </w:style>
  <w:style w:type="character" w:customStyle="1" w:styleId="TestoRientro15CarattereCarattere">
    <w:name w:val="Testo Rientro 1.5 Carattere Carattere"/>
    <w:link w:val="TestoRientro15"/>
    <w:rsid w:val="00026B31"/>
    <w:rPr>
      <w:rFonts w:ascii="Arial Narrow" w:eastAsia="Times New Roman" w:hAnsi="Arial Narrow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79AA-885F-489E-8A9A-47EB1447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Lanciani Federico</dc:creator>
  <cp:lastModifiedBy>Serena Picca</cp:lastModifiedBy>
  <cp:revision>2</cp:revision>
  <cp:lastPrinted>2015-08-05T13:44:00Z</cp:lastPrinted>
  <dcterms:created xsi:type="dcterms:W3CDTF">2017-11-16T15:17:00Z</dcterms:created>
  <dcterms:modified xsi:type="dcterms:W3CDTF">2017-11-16T15:17:00Z</dcterms:modified>
</cp:coreProperties>
</file>