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26"/>
      </w:tblGrid>
      <w:tr w:rsidR="00795DE5" w:rsidRPr="0086543E" w:rsidTr="00A04D18">
        <w:trPr>
          <w:trHeight w:val="1149"/>
        </w:trPr>
        <w:tc>
          <w:tcPr>
            <w:tcW w:w="9626" w:type="dxa"/>
            <w:vAlign w:val="center"/>
          </w:tcPr>
          <w:p w:rsidR="00795DE5" w:rsidRPr="008343E7" w:rsidRDefault="00795DE5" w:rsidP="00A04D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43E7">
              <w:rPr>
                <w:rFonts w:ascii="Arial" w:hAnsi="Arial" w:cs="Arial"/>
                <w:b/>
                <w:sz w:val="22"/>
                <w:szCs w:val="22"/>
              </w:rPr>
              <w:t>SCHE</w:t>
            </w:r>
            <w:r w:rsidR="008343E7" w:rsidRPr="008343E7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8343E7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8343E7" w:rsidRPr="008343E7">
              <w:rPr>
                <w:rFonts w:ascii="Arial" w:hAnsi="Arial" w:cs="Arial"/>
                <w:b/>
                <w:sz w:val="22"/>
                <w:szCs w:val="22"/>
              </w:rPr>
              <w:t xml:space="preserve">DI </w:t>
            </w:r>
            <w:r w:rsidRPr="008343E7">
              <w:rPr>
                <w:rFonts w:ascii="Arial" w:hAnsi="Arial" w:cs="Arial"/>
                <w:b/>
                <w:sz w:val="22"/>
                <w:szCs w:val="22"/>
              </w:rPr>
              <w:t xml:space="preserve">OFFERTA </w:t>
            </w:r>
            <w:proofErr w:type="gramStart"/>
            <w:r w:rsidRPr="008343E7">
              <w:rPr>
                <w:rFonts w:ascii="Arial" w:hAnsi="Arial" w:cs="Arial"/>
                <w:b/>
                <w:sz w:val="22"/>
                <w:szCs w:val="22"/>
              </w:rPr>
              <w:t>TECNICA</w:t>
            </w:r>
            <w:r w:rsidR="008343E7" w:rsidRPr="008343E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26B31">
              <w:rPr>
                <w:rFonts w:ascii="Arial" w:hAnsi="Arial" w:cs="Arial"/>
                <w:b/>
                <w:sz w:val="22"/>
                <w:szCs w:val="22"/>
              </w:rPr>
              <w:t xml:space="preserve"> LOTTO</w:t>
            </w:r>
            <w:proofErr w:type="gramEnd"/>
            <w:r w:rsidR="00026B31">
              <w:rPr>
                <w:rFonts w:ascii="Arial" w:hAnsi="Arial" w:cs="Arial"/>
                <w:b/>
                <w:sz w:val="22"/>
                <w:szCs w:val="22"/>
              </w:rPr>
              <w:t xml:space="preserve"> 1 – INCENDIO</w:t>
            </w:r>
            <w:r w:rsidR="008343E7" w:rsidRPr="008343E7">
              <w:rPr>
                <w:rFonts w:ascii="Arial" w:hAnsi="Arial" w:cs="Arial"/>
                <w:b/>
                <w:sz w:val="22"/>
              </w:rPr>
              <w:t xml:space="preserve">  </w:t>
            </w:r>
          </w:p>
          <w:p w:rsidR="00795DE5" w:rsidRPr="0086543E" w:rsidRDefault="00795DE5" w:rsidP="00A04D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5DE5" w:rsidRPr="0086543E" w:rsidRDefault="00795DE5" w:rsidP="00A04D18">
            <w:pPr>
              <w:jc w:val="center"/>
              <w:rPr>
                <w:rFonts w:ascii="Arial" w:hAnsi="Arial" w:cs="Arial"/>
                <w:b/>
                <w:i/>
                <w:iCs/>
                <w:u w:val="single"/>
              </w:rPr>
            </w:pPr>
            <w:r w:rsidRPr="0086543E">
              <w:rPr>
                <w:rFonts w:ascii="Arial" w:hAnsi="Arial" w:cs="Arial"/>
                <w:b/>
                <w:i/>
                <w:iCs/>
                <w:u w:val="single"/>
              </w:rPr>
              <w:t xml:space="preserve">Il concorrente deve tassativamente </w:t>
            </w:r>
            <w:proofErr w:type="gramStart"/>
            <w:r w:rsidRPr="0086543E">
              <w:rPr>
                <w:rFonts w:ascii="Arial" w:hAnsi="Arial" w:cs="Arial"/>
                <w:b/>
                <w:i/>
                <w:iCs/>
                <w:u w:val="single"/>
              </w:rPr>
              <w:t>barrare  le</w:t>
            </w:r>
            <w:proofErr w:type="gramEnd"/>
            <w:r w:rsidRPr="0086543E">
              <w:rPr>
                <w:rFonts w:ascii="Arial" w:hAnsi="Arial" w:cs="Arial"/>
                <w:b/>
                <w:i/>
                <w:iCs/>
                <w:u w:val="single"/>
              </w:rPr>
              <w:t xml:space="preserve"> voci di interesse.</w:t>
            </w:r>
          </w:p>
          <w:p w:rsidR="00795DE5" w:rsidRPr="0086543E" w:rsidRDefault="00795DE5" w:rsidP="00A04D18">
            <w:pPr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86543E">
              <w:rPr>
                <w:rFonts w:ascii="Arial" w:hAnsi="Arial" w:cs="Arial"/>
                <w:b/>
                <w:i/>
                <w:iCs/>
                <w:u w:val="single"/>
              </w:rPr>
              <w:t>La valutazione tecnica verrà effettuata in base a quanto dichiarato nella presente scheda</w:t>
            </w:r>
          </w:p>
          <w:p w:rsidR="00795DE5" w:rsidRPr="0086543E" w:rsidRDefault="00795DE5" w:rsidP="00A04D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95DE5" w:rsidRPr="0086543E" w:rsidRDefault="00795DE5" w:rsidP="00795DE5">
      <w:pPr>
        <w:pStyle w:val="Corpotesto"/>
        <w:rPr>
          <w:rFonts w:ascii="Arial" w:hAnsi="Arial" w:cs="Arial"/>
          <w:i/>
          <w:iCs/>
        </w:rPr>
      </w:pPr>
    </w:p>
    <w:tbl>
      <w:tblPr>
        <w:tblW w:w="9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8196"/>
        <w:gridCol w:w="25"/>
      </w:tblGrid>
      <w:tr w:rsidR="00795DE5" w:rsidRPr="0086543E" w:rsidTr="00F45440">
        <w:trPr>
          <w:gridAfter w:val="1"/>
          <w:wAfter w:w="25" w:type="dxa"/>
          <w:cantSplit/>
          <w:trHeight w:val="806"/>
        </w:trPr>
        <w:tc>
          <w:tcPr>
            <w:tcW w:w="123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95DE5" w:rsidRPr="0086543E" w:rsidRDefault="00795DE5" w:rsidP="00182B93">
            <w:pPr>
              <w:pStyle w:val="Corpotesto"/>
              <w:ind w:right="27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96" w:type="dxa"/>
            <w:tcBorders>
              <w:top w:val="nil"/>
              <w:bottom w:val="nil"/>
              <w:right w:val="nil"/>
            </w:tcBorders>
            <w:vAlign w:val="center"/>
          </w:tcPr>
          <w:p w:rsidR="00795DE5" w:rsidRPr="0086543E" w:rsidRDefault="00795DE5" w:rsidP="00D36513">
            <w:pPr>
              <w:pStyle w:val="Corpotesto"/>
              <w:ind w:left="344" w:right="-10"/>
              <w:jc w:val="both"/>
              <w:rPr>
                <w:rFonts w:ascii="Arial" w:hAnsi="Arial" w:cs="Arial"/>
              </w:rPr>
            </w:pPr>
            <w:r w:rsidRPr="0086543E">
              <w:rPr>
                <w:rFonts w:ascii="Arial" w:hAnsi="Arial" w:cs="Arial"/>
                <w:bCs/>
              </w:rPr>
              <w:t xml:space="preserve">L’offerta è stata formulata </w:t>
            </w:r>
            <w:r w:rsidRPr="0086543E">
              <w:rPr>
                <w:rFonts w:ascii="Arial" w:hAnsi="Arial" w:cs="Arial"/>
                <w:bCs/>
                <w:u w:val="single"/>
              </w:rPr>
              <w:t>senza apportare alcuna variante/miglioria</w:t>
            </w:r>
            <w:r w:rsidRPr="0086543E">
              <w:rPr>
                <w:rFonts w:ascii="Arial" w:hAnsi="Arial" w:cs="Arial"/>
                <w:bCs/>
              </w:rPr>
              <w:t xml:space="preserve"> rispetto a quanto previsto </w:t>
            </w:r>
            <w:r w:rsidR="00CA01BE">
              <w:rPr>
                <w:rFonts w:ascii="Arial" w:hAnsi="Arial" w:cs="Arial"/>
                <w:bCs/>
              </w:rPr>
              <w:t>ne</w:t>
            </w:r>
            <w:r w:rsidR="00182B93">
              <w:rPr>
                <w:rFonts w:ascii="Arial" w:hAnsi="Arial" w:cs="Arial"/>
                <w:bCs/>
              </w:rPr>
              <w:t>l</w:t>
            </w:r>
            <w:r w:rsidR="00CA01BE">
              <w:rPr>
                <w:rFonts w:ascii="Arial" w:hAnsi="Arial" w:cs="Arial"/>
                <w:bCs/>
              </w:rPr>
              <w:t xml:space="preserve"> </w:t>
            </w:r>
            <w:r w:rsidRPr="0086543E">
              <w:rPr>
                <w:rFonts w:ascii="Arial" w:hAnsi="Arial" w:cs="Arial"/>
              </w:rPr>
              <w:t>Capitolat</w:t>
            </w:r>
            <w:r w:rsidR="00182B93">
              <w:rPr>
                <w:rFonts w:ascii="Arial" w:hAnsi="Arial" w:cs="Arial"/>
                <w:strike/>
              </w:rPr>
              <w:t>o</w:t>
            </w:r>
            <w:r w:rsidRPr="0086543E">
              <w:rPr>
                <w:rFonts w:ascii="Arial" w:hAnsi="Arial" w:cs="Arial"/>
              </w:rPr>
              <w:t xml:space="preserve"> Tecnic</w:t>
            </w:r>
            <w:r w:rsidR="00182B93">
              <w:rPr>
                <w:rFonts w:ascii="Arial" w:hAnsi="Arial" w:cs="Arial"/>
                <w:strike/>
              </w:rPr>
              <w:t>o</w:t>
            </w:r>
            <w:r w:rsidRPr="0086543E">
              <w:rPr>
                <w:rFonts w:ascii="Arial" w:hAnsi="Arial" w:cs="Arial"/>
              </w:rPr>
              <w:t xml:space="preserve"> </w:t>
            </w:r>
          </w:p>
        </w:tc>
      </w:tr>
      <w:tr w:rsidR="00795DE5" w:rsidRPr="0086543E" w:rsidTr="00F45440">
        <w:trPr>
          <w:cantSplit/>
          <w:trHeight w:val="704"/>
        </w:trPr>
        <w:tc>
          <w:tcPr>
            <w:tcW w:w="123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95DE5" w:rsidRPr="00182B93" w:rsidRDefault="00795DE5" w:rsidP="00A04D18">
            <w:pPr>
              <w:pStyle w:val="Corpotesto"/>
              <w:ind w:right="278"/>
              <w:rPr>
                <w:rFonts w:ascii="Arial" w:hAnsi="Arial" w:cs="Arial"/>
                <w:b/>
              </w:rPr>
            </w:pPr>
          </w:p>
        </w:tc>
        <w:tc>
          <w:tcPr>
            <w:tcW w:w="82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95DE5" w:rsidRPr="0086543E" w:rsidRDefault="00795DE5" w:rsidP="00A04D18">
            <w:pPr>
              <w:pStyle w:val="Corpotesto"/>
              <w:ind w:left="290"/>
              <w:jc w:val="both"/>
              <w:rPr>
                <w:rFonts w:ascii="Arial" w:hAnsi="Arial" w:cs="Arial"/>
                <w:bCs/>
              </w:rPr>
            </w:pPr>
          </w:p>
          <w:p w:rsidR="00795DE5" w:rsidRPr="0086543E" w:rsidRDefault="00795DE5" w:rsidP="00A04D18">
            <w:pPr>
              <w:pStyle w:val="Corpotesto"/>
              <w:ind w:left="290"/>
              <w:jc w:val="both"/>
              <w:rPr>
                <w:rFonts w:ascii="Arial" w:hAnsi="Arial" w:cs="Arial"/>
              </w:rPr>
            </w:pPr>
            <w:r w:rsidRPr="0086543E">
              <w:rPr>
                <w:rFonts w:ascii="Arial" w:hAnsi="Arial" w:cs="Arial"/>
                <w:bCs/>
              </w:rPr>
              <w:t xml:space="preserve">L’offerta è stata formulata </w:t>
            </w:r>
            <w:r w:rsidRPr="0086543E">
              <w:rPr>
                <w:rFonts w:ascii="Arial" w:hAnsi="Arial" w:cs="Arial"/>
                <w:bCs/>
                <w:u w:val="single"/>
              </w:rPr>
              <w:t>apportando le seguenti varianti/migliorie</w:t>
            </w:r>
            <w:r w:rsidRPr="0086543E">
              <w:rPr>
                <w:rFonts w:ascii="Arial" w:hAnsi="Arial" w:cs="Arial"/>
                <w:bCs/>
              </w:rPr>
              <w:t xml:space="preserve"> che, in caso di aggiudicazione, andranno dunque a modificare quanto previsto ne</w:t>
            </w:r>
            <w:r w:rsidR="00B33D32">
              <w:rPr>
                <w:rFonts w:ascii="Arial" w:hAnsi="Arial" w:cs="Arial"/>
                <w:bCs/>
              </w:rPr>
              <w:t>l</w:t>
            </w:r>
            <w:r w:rsidRPr="0086543E">
              <w:rPr>
                <w:rFonts w:ascii="Arial" w:hAnsi="Arial" w:cs="Arial"/>
                <w:bCs/>
              </w:rPr>
              <w:t xml:space="preserve"> </w:t>
            </w:r>
            <w:r w:rsidR="00B33D32">
              <w:rPr>
                <w:rFonts w:ascii="Arial" w:hAnsi="Arial" w:cs="Arial"/>
              </w:rPr>
              <w:t>Capitolato</w:t>
            </w:r>
            <w:r w:rsidRPr="0086543E">
              <w:rPr>
                <w:rFonts w:ascii="Arial" w:hAnsi="Arial" w:cs="Arial"/>
              </w:rPr>
              <w:t xml:space="preserve"> </w:t>
            </w:r>
            <w:r w:rsidR="00B33D32">
              <w:rPr>
                <w:rFonts w:ascii="Arial" w:hAnsi="Arial" w:cs="Arial"/>
              </w:rPr>
              <w:t>Tecnico</w:t>
            </w:r>
            <w:r w:rsidRPr="0086543E">
              <w:rPr>
                <w:rFonts w:ascii="Arial" w:hAnsi="Arial" w:cs="Arial"/>
              </w:rPr>
              <w:t xml:space="preserve"> </w:t>
            </w:r>
          </w:p>
          <w:p w:rsidR="00795DE5" w:rsidRPr="0086543E" w:rsidRDefault="00795DE5" w:rsidP="00A04D18">
            <w:pPr>
              <w:pStyle w:val="Corpotesto"/>
              <w:ind w:left="290"/>
              <w:jc w:val="both"/>
              <w:rPr>
                <w:rFonts w:ascii="Arial" w:hAnsi="Arial" w:cs="Arial"/>
              </w:rPr>
            </w:pPr>
          </w:p>
        </w:tc>
      </w:tr>
    </w:tbl>
    <w:p w:rsidR="00795DE5" w:rsidRPr="0086543E" w:rsidRDefault="00795DE5" w:rsidP="00795DE5">
      <w:pPr>
        <w:pStyle w:val="Corpotesto"/>
        <w:ind w:left="180" w:right="278"/>
        <w:rPr>
          <w:rFonts w:ascii="Arial" w:hAnsi="Arial" w:cs="Arial"/>
        </w:rPr>
      </w:pPr>
    </w:p>
    <w:p w:rsidR="00795DE5" w:rsidRPr="0086543E" w:rsidRDefault="00795DE5" w:rsidP="00795DE5">
      <w:pPr>
        <w:pStyle w:val="Corpotesto"/>
        <w:ind w:left="180" w:right="-1"/>
        <w:jc w:val="both"/>
        <w:rPr>
          <w:rFonts w:ascii="Arial" w:hAnsi="Arial" w:cs="Arial"/>
          <w:i/>
          <w:iCs/>
        </w:rPr>
      </w:pPr>
      <w:r w:rsidRPr="0086543E">
        <w:rPr>
          <w:rFonts w:ascii="Arial" w:hAnsi="Arial" w:cs="Arial"/>
          <w:i/>
          <w:iCs/>
        </w:rPr>
        <w:t xml:space="preserve">La successiva parte della presente Scheda Offerta Componente Tecnica dovrà essere compilata solo </w:t>
      </w:r>
      <w:r w:rsidR="00DB6D8E">
        <w:rPr>
          <w:rFonts w:ascii="Arial" w:hAnsi="Arial" w:cs="Arial"/>
          <w:i/>
          <w:iCs/>
        </w:rPr>
        <w:t>nel</w:t>
      </w:r>
      <w:r w:rsidRPr="0086543E">
        <w:rPr>
          <w:rFonts w:ascii="Arial" w:hAnsi="Arial" w:cs="Arial"/>
          <w:i/>
          <w:iCs/>
        </w:rPr>
        <w:t xml:space="preserve"> caso in cui il Concorrente abbia barrato l’opzione che prevede l’inclusione di varianti/migliorie, sulla base delle quali è stata formulata la propria offerta economica.</w:t>
      </w:r>
    </w:p>
    <w:p w:rsidR="00795DE5" w:rsidRPr="0086543E" w:rsidRDefault="00795DE5" w:rsidP="00795DE5">
      <w:pPr>
        <w:pStyle w:val="Corpotesto"/>
        <w:ind w:left="180" w:right="-1"/>
        <w:jc w:val="both"/>
        <w:rPr>
          <w:rFonts w:ascii="Arial" w:hAnsi="Arial" w:cs="Arial"/>
          <w:i/>
          <w:iCs/>
          <w:u w:val="single"/>
        </w:rPr>
      </w:pPr>
    </w:p>
    <w:p w:rsidR="00795DE5" w:rsidRDefault="00795DE5" w:rsidP="00795DE5">
      <w:pPr>
        <w:pStyle w:val="Corpotesto"/>
        <w:ind w:left="180" w:right="-1"/>
        <w:jc w:val="both"/>
        <w:rPr>
          <w:rFonts w:ascii="Arial" w:hAnsi="Arial" w:cs="Arial"/>
          <w:i/>
          <w:iCs/>
        </w:rPr>
      </w:pPr>
      <w:r w:rsidRPr="0086543E">
        <w:rPr>
          <w:rFonts w:ascii="Arial" w:hAnsi="Arial" w:cs="Arial"/>
          <w:i/>
          <w:iCs/>
          <w:u w:val="single"/>
        </w:rPr>
        <w:t>Si precisa altresì che non è obbligatorio proporre varianti/migliorie a tutti gli elementi di seguito elencati, essendo ciascuno di essi valutato con punteggi separati.</w:t>
      </w:r>
      <w:r w:rsidRPr="0086543E">
        <w:rPr>
          <w:rFonts w:ascii="Arial" w:hAnsi="Arial" w:cs="Arial"/>
          <w:i/>
          <w:iCs/>
        </w:rPr>
        <w:t>)</w:t>
      </w:r>
    </w:p>
    <w:p w:rsidR="00026B31" w:rsidRDefault="00026B31" w:rsidP="00795DE5">
      <w:pPr>
        <w:pStyle w:val="Corpotesto"/>
        <w:ind w:left="180" w:right="-1"/>
        <w:jc w:val="both"/>
        <w:rPr>
          <w:rFonts w:ascii="Arial" w:hAnsi="Arial" w:cs="Aria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4"/>
        <w:gridCol w:w="146"/>
        <w:gridCol w:w="8058"/>
      </w:tblGrid>
      <w:tr w:rsidR="00026B31" w:rsidRPr="0086543E" w:rsidTr="00026B31">
        <w:trPr>
          <w:trHeight w:val="828"/>
        </w:trPr>
        <w:tc>
          <w:tcPr>
            <w:tcW w:w="0" w:type="auto"/>
            <w:shd w:val="pct10" w:color="auto" w:fill="auto"/>
            <w:vAlign w:val="center"/>
          </w:tcPr>
          <w:p w:rsidR="00026B31" w:rsidRPr="0086543E" w:rsidRDefault="00026B31" w:rsidP="00026B31">
            <w:pPr>
              <w:pStyle w:val="Titolo2"/>
              <w:jc w:val="center"/>
              <w:rPr>
                <w:b w:val="0"/>
                <w:sz w:val="20"/>
              </w:rPr>
            </w:pPr>
            <w:r w:rsidRPr="0086543E">
              <w:rPr>
                <w:b w:val="0"/>
                <w:sz w:val="20"/>
              </w:rPr>
              <w:t xml:space="preserve">Elemento </w:t>
            </w:r>
            <w:r>
              <w:rPr>
                <w:b w:val="0"/>
                <w:sz w:val="20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:rsidR="00026B31" w:rsidRPr="0086543E" w:rsidRDefault="00026B31" w:rsidP="00026B31">
            <w:pPr>
              <w:pStyle w:val="Titolo3"/>
              <w:rPr>
                <w:rFonts w:ascii="Arial" w:hAnsi="Arial" w:cs="Arial"/>
                <w:bCs/>
                <w:caps/>
                <w:sz w:val="20"/>
              </w:rPr>
            </w:pPr>
          </w:p>
        </w:tc>
        <w:tc>
          <w:tcPr>
            <w:tcW w:w="8058" w:type="dxa"/>
            <w:shd w:val="pct10" w:color="auto" w:fill="FFFFFF"/>
            <w:vAlign w:val="center"/>
          </w:tcPr>
          <w:p w:rsidR="00026B31" w:rsidRPr="0086543E" w:rsidRDefault="00026B31" w:rsidP="00026B31">
            <w:pPr>
              <w:pStyle w:val="Titolo3"/>
              <w:rPr>
                <w:rFonts w:ascii="Arial" w:hAnsi="Arial" w:cs="Arial"/>
                <w:bCs/>
                <w:caps/>
                <w:sz w:val="20"/>
              </w:rPr>
            </w:pPr>
            <w:r>
              <w:rPr>
                <w:rFonts w:ascii="Arial" w:hAnsi="Arial" w:cs="Arial"/>
                <w:bCs/>
                <w:caps/>
                <w:sz w:val="20"/>
              </w:rPr>
              <w:t xml:space="preserve">ELEVAZIONE PERIODO DI MORA </w:t>
            </w:r>
          </w:p>
          <w:p w:rsidR="00026B31" w:rsidRPr="0086543E" w:rsidRDefault="00026B31" w:rsidP="00026B31">
            <w:pPr>
              <w:jc w:val="center"/>
              <w:rPr>
                <w:rFonts w:ascii="Arial" w:hAnsi="Arial" w:cs="Arial"/>
              </w:rPr>
            </w:pPr>
            <w:r w:rsidRPr="0086543E">
              <w:rPr>
                <w:rFonts w:ascii="Arial" w:hAnsi="Arial" w:cs="Arial"/>
                <w:b/>
                <w:bCs/>
              </w:rPr>
              <w:t xml:space="preserve">(Articolo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86543E">
              <w:rPr>
                <w:rFonts w:ascii="Arial" w:hAnsi="Arial" w:cs="Arial"/>
                <w:b/>
                <w:bCs/>
              </w:rPr>
              <w:t>)</w:t>
            </w:r>
          </w:p>
        </w:tc>
      </w:tr>
    </w:tbl>
    <w:p w:rsidR="00026B31" w:rsidRPr="0086543E" w:rsidRDefault="00026B31" w:rsidP="00026B31">
      <w:pPr>
        <w:pStyle w:val="Corpotesto"/>
        <w:ind w:left="180" w:right="-1"/>
        <w:jc w:val="both"/>
        <w:rPr>
          <w:rFonts w:ascii="Arial" w:hAnsi="Arial" w:cs="Arial"/>
          <w:iCs/>
        </w:rPr>
      </w:pPr>
    </w:p>
    <w:tbl>
      <w:tblPr>
        <w:tblW w:w="893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26"/>
        <w:gridCol w:w="7512"/>
      </w:tblGrid>
      <w:tr w:rsidR="00026B31" w:rsidRPr="0086543E" w:rsidTr="00026B31">
        <w:trPr>
          <w:trHeight w:val="780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026B31" w:rsidRPr="0086543E" w:rsidRDefault="00026B31" w:rsidP="00026B31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31" w:rsidRPr="0086543E" w:rsidRDefault="00026B31" w:rsidP="00026B31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B31" w:rsidRPr="0086543E" w:rsidRDefault="00026B31" w:rsidP="00026B31">
            <w:pPr>
              <w:jc w:val="both"/>
              <w:rPr>
                <w:rFonts w:ascii="Arial" w:hAnsi="Arial" w:cs="Arial"/>
                <w:b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>
              <w:rPr>
                <w:rFonts w:ascii="Arial" w:hAnsi="Arial" w:cs="Arial"/>
                <w:u w:val="single"/>
              </w:rPr>
              <w:t xml:space="preserve">non intende </w:t>
            </w:r>
            <w:proofErr w:type="gramStart"/>
            <w:r>
              <w:rPr>
                <w:rFonts w:ascii="Arial" w:hAnsi="Arial" w:cs="Arial"/>
                <w:u w:val="single"/>
              </w:rPr>
              <w:t xml:space="preserve">elevare </w:t>
            </w:r>
            <w:r w:rsidRPr="008654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il</w:t>
            </w:r>
            <w:proofErr w:type="gramEnd"/>
            <w:r>
              <w:rPr>
                <w:rFonts w:ascii="Arial" w:hAnsi="Arial" w:cs="Arial"/>
              </w:rPr>
              <w:t xml:space="preserve"> periodo di mora da </w:t>
            </w:r>
            <w:r w:rsidRPr="00026B31">
              <w:rPr>
                <w:rFonts w:ascii="Arial" w:hAnsi="Arial" w:cs="Arial"/>
                <w:b/>
              </w:rPr>
              <w:t>30 a 60 giorni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26B31" w:rsidRPr="0086543E" w:rsidTr="00026B31">
        <w:trPr>
          <w:trHeight w:val="517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026B31" w:rsidRPr="0086543E" w:rsidRDefault="00026B31" w:rsidP="00026B31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SI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B31" w:rsidRPr="0086543E" w:rsidRDefault="00026B31" w:rsidP="00026B31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B31" w:rsidRPr="0086543E" w:rsidRDefault="00026B31" w:rsidP="00026B31">
            <w:pPr>
              <w:jc w:val="both"/>
              <w:rPr>
                <w:rFonts w:ascii="Arial" w:hAnsi="Arial" w:cs="Arial"/>
                <w:b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 w:rsidRPr="0086543E">
              <w:rPr>
                <w:rFonts w:ascii="Arial" w:hAnsi="Arial" w:cs="Arial"/>
                <w:u w:val="single"/>
              </w:rPr>
              <w:t>si impegna a</w:t>
            </w:r>
            <w:r>
              <w:rPr>
                <w:rFonts w:ascii="Arial" w:hAnsi="Arial" w:cs="Arial"/>
                <w:iCs/>
                <w:u w:val="single"/>
              </w:rPr>
              <w:t xml:space="preserve">d </w:t>
            </w:r>
            <w:proofErr w:type="gramStart"/>
            <w:r>
              <w:rPr>
                <w:rFonts w:ascii="Arial" w:hAnsi="Arial" w:cs="Arial"/>
                <w:iCs/>
                <w:u w:val="single"/>
              </w:rPr>
              <w:t xml:space="preserve">elevare 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il</w:t>
            </w:r>
            <w:proofErr w:type="gramEnd"/>
            <w:r>
              <w:rPr>
                <w:rFonts w:ascii="Arial" w:hAnsi="Arial" w:cs="Arial"/>
              </w:rPr>
              <w:t xml:space="preserve"> periodo di mora da </w:t>
            </w:r>
            <w:r w:rsidRPr="00026B31">
              <w:rPr>
                <w:rFonts w:ascii="Arial" w:hAnsi="Arial" w:cs="Arial"/>
                <w:b/>
              </w:rPr>
              <w:t>30 a 60 giorni</w:t>
            </w:r>
          </w:p>
        </w:tc>
      </w:tr>
    </w:tbl>
    <w:p w:rsidR="00026B31" w:rsidRPr="0086543E" w:rsidRDefault="00026B31" w:rsidP="00795DE5">
      <w:pPr>
        <w:pStyle w:val="Corpotesto"/>
        <w:ind w:left="180" w:right="-1"/>
        <w:jc w:val="both"/>
        <w:rPr>
          <w:rFonts w:ascii="Arial" w:hAnsi="Arial" w:cs="Arial"/>
        </w:rPr>
      </w:pPr>
    </w:p>
    <w:p w:rsidR="00795DE5" w:rsidRDefault="00795DE5" w:rsidP="00795DE5">
      <w:pPr>
        <w:pStyle w:val="ABLOCKPARA"/>
        <w:ind w:left="180" w:right="-35"/>
        <w:jc w:val="center"/>
        <w:rPr>
          <w:rFonts w:ascii="Arial" w:hAnsi="Arial" w:cs="Arial"/>
          <w:b/>
          <w:iCs/>
          <w:sz w:val="20"/>
          <w:u w:val="single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4"/>
        <w:gridCol w:w="146"/>
        <w:gridCol w:w="8058"/>
      </w:tblGrid>
      <w:tr w:rsidR="00795DE5" w:rsidRPr="0086543E" w:rsidTr="00A04D18">
        <w:trPr>
          <w:trHeight w:val="828"/>
        </w:trPr>
        <w:tc>
          <w:tcPr>
            <w:tcW w:w="0" w:type="auto"/>
            <w:shd w:val="pct10" w:color="auto" w:fill="auto"/>
            <w:vAlign w:val="center"/>
          </w:tcPr>
          <w:p w:rsidR="00795DE5" w:rsidRPr="0086543E" w:rsidRDefault="00795DE5" w:rsidP="001F1EFB">
            <w:pPr>
              <w:pStyle w:val="Titolo2"/>
              <w:jc w:val="center"/>
              <w:rPr>
                <w:b w:val="0"/>
                <w:sz w:val="20"/>
              </w:rPr>
            </w:pPr>
            <w:bookmarkStart w:id="0" w:name="_Toc303253135"/>
            <w:r w:rsidRPr="0086543E">
              <w:rPr>
                <w:b w:val="0"/>
                <w:sz w:val="20"/>
              </w:rPr>
              <w:t xml:space="preserve">Elemento </w:t>
            </w:r>
            <w:bookmarkEnd w:id="0"/>
            <w:r w:rsidR="00026B31">
              <w:rPr>
                <w:b w:val="0"/>
                <w:sz w:val="20"/>
              </w:rPr>
              <w:t>B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:rsidR="00795DE5" w:rsidRPr="0086543E" w:rsidRDefault="00795DE5" w:rsidP="00A04D18">
            <w:pPr>
              <w:pStyle w:val="Titolo3"/>
              <w:rPr>
                <w:rFonts w:ascii="Arial" w:hAnsi="Arial" w:cs="Arial"/>
                <w:bCs/>
                <w:caps/>
                <w:sz w:val="20"/>
              </w:rPr>
            </w:pPr>
          </w:p>
        </w:tc>
        <w:tc>
          <w:tcPr>
            <w:tcW w:w="8058" w:type="dxa"/>
            <w:shd w:val="pct10" w:color="auto" w:fill="FFFFFF"/>
            <w:vAlign w:val="center"/>
          </w:tcPr>
          <w:p w:rsidR="00795DE5" w:rsidRDefault="00026B31" w:rsidP="006B2651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INSERIMENTO GARANZIA TERREMOTO</w:t>
            </w:r>
          </w:p>
          <w:p w:rsidR="006B2651" w:rsidRPr="006B2651" w:rsidRDefault="006B2651" w:rsidP="006B2651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</w:tbl>
    <w:p w:rsidR="00795DE5" w:rsidRPr="0086543E" w:rsidRDefault="00795DE5" w:rsidP="00795DE5">
      <w:pPr>
        <w:pStyle w:val="Corpotesto"/>
        <w:ind w:left="180" w:right="-1"/>
        <w:jc w:val="both"/>
        <w:rPr>
          <w:rFonts w:ascii="Arial" w:hAnsi="Arial" w:cs="Arial"/>
          <w:iCs/>
        </w:rPr>
      </w:pPr>
    </w:p>
    <w:tbl>
      <w:tblPr>
        <w:tblW w:w="893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26"/>
        <w:gridCol w:w="7512"/>
      </w:tblGrid>
      <w:tr w:rsidR="00795DE5" w:rsidRPr="0086543E" w:rsidTr="00A04D18">
        <w:trPr>
          <w:trHeight w:val="872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95DE5" w:rsidRPr="0086543E" w:rsidRDefault="00795DE5" w:rsidP="00A04D18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bookmarkStart w:id="1" w:name="_Toc303253136"/>
            <w:r w:rsidRPr="0086543E">
              <w:rPr>
                <w:b w:val="0"/>
                <w:i w:val="0"/>
                <w:sz w:val="20"/>
              </w:rPr>
              <w:t>NO</w:t>
            </w:r>
            <w:bookmarkEnd w:id="1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95DE5" w:rsidRPr="0086543E" w:rsidRDefault="00795DE5" w:rsidP="00A04D18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DE5" w:rsidRPr="0086543E" w:rsidRDefault="00795DE5" w:rsidP="00A04D18">
            <w:pPr>
              <w:jc w:val="both"/>
              <w:rPr>
                <w:rFonts w:ascii="Arial" w:hAnsi="Arial" w:cs="Arial"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 w:rsidR="00026B31">
              <w:rPr>
                <w:rFonts w:ascii="Arial" w:hAnsi="Arial" w:cs="Arial"/>
                <w:u w:val="single"/>
              </w:rPr>
              <w:t>non intende inserire</w:t>
            </w:r>
            <w:r w:rsidR="00026B31">
              <w:rPr>
                <w:rFonts w:ascii="Arial" w:hAnsi="Arial" w:cs="Arial"/>
              </w:rPr>
              <w:t xml:space="preserve"> la</w:t>
            </w:r>
            <w:r w:rsidR="006B2651">
              <w:rPr>
                <w:rFonts w:ascii="Arial" w:hAnsi="Arial" w:cs="Arial"/>
              </w:rPr>
              <w:t xml:space="preserve"> </w:t>
            </w:r>
            <w:r w:rsidR="00026B31">
              <w:rPr>
                <w:rFonts w:ascii="Arial" w:hAnsi="Arial" w:cs="Arial"/>
              </w:rPr>
              <w:t xml:space="preserve">garanzia </w:t>
            </w:r>
            <w:r w:rsidR="00026B31">
              <w:rPr>
                <w:rFonts w:ascii="Arial" w:hAnsi="Arial" w:cs="Arial"/>
                <w:b/>
              </w:rPr>
              <w:t>Terremoto</w:t>
            </w:r>
          </w:p>
        </w:tc>
      </w:tr>
      <w:tr w:rsidR="00795DE5" w:rsidRPr="0086543E" w:rsidTr="00A04D18">
        <w:trPr>
          <w:trHeight w:val="888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95DE5" w:rsidRPr="0086543E" w:rsidRDefault="00795DE5" w:rsidP="00A04D18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bookmarkStart w:id="2" w:name="_Toc303253137"/>
            <w:r w:rsidRPr="0086543E">
              <w:rPr>
                <w:b w:val="0"/>
                <w:i w:val="0"/>
                <w:sz w:val="20"/>
              </w:rPr>
              <w:t>SI</w:t>
            </w:r>
            <w:bookmarkEnd w:id="2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95DE5" w:rsidRPr="0086543E" w:rsidRDefault="00795DE5" w:rsidP="00A04D18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DE5" w:rsidRPr="00026B31" w:rsidRDefault="00795DE5" w:rsidP="00026B31">
            <w:pPr>
              <w:ind w:left="71"/>
              <w:jc w:val="both"/>
              <w:rPr>
                <w:rFonts w:ascii="Arial" w:hAnsi="Arial" w:cs="Arial"/>
                <w:iCs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 w:rsidR="00026B31">
              <w:rPr>
                <w:rFonts w:ascii="Arial" w:hAnsi="Arial" w:cs="Arial"/>
                <w:u w:val="single"/>
              </w:rPr>
              <w:t xml:space="preserve">si impegna ad inserire </w:t>
            </w:r>
            <w:proofErr w:type="gramStart"/>
            <w:r w:rsidR="00026B31">
              <w:rPr>
                <w:rFonts w:ascii="Arial" w:hAnsi="Arial" w:cs="Arial"/>
                <w:u w:val="single"/>
              </w:rPr>
              <w:t>la  garanzia</w:t>
            </w:r>
            <w:proofErr w:type="gramEnd"/>
            <w:r w:rsidR="00026B31">
              <w:rPr>
                <w:rFonts w:ascii="Arial" w:hAnsi="Arial" w:cs="Arial"/>
                <w:u w:val="single"/>
              </w:rPr>
              <w:t xml:space="preserve"> </w:t>
            </w:r>
            <w:r w:rsidR="00026B31" w:rsidRPr="00026B31">
              <w:rPr>
                <w:rFonts w:ascii="Arial" w:hAnsi="Arial" w:cs="Arial"/>
                <w:b/>
                <w:u w:val="single"/>
              </w:rPr>
              <w:t>Terremoto</w:t>
            </w:r>
            <w:r w:rsidR="00026B31">
              <w:rPr>
                <w:rFonts w:ascii="Arial" w:hAnsi="Arial" w:cs="Arial"/>
                <w:u w:val="single"/>
              </w:rPr>
              <w:t xml:space="preserve"> </w:t>
            </w:r>
            <w:r w:rsidR="00026B31">
              <w:rPr>
                <w:rFonts w:ascii="Arial" w:hAnsi="Arial" w:cs="Arial"/>
                <w:iCs/>
              </w:rPr>
              <w:t xml:space="preserve"> con la seguente clausola :</w:t>
            </w:r>
            <w:r w:rsidRPr="0086543E"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</w:tc>
      </w:tr>
    </w:tbl>
    <w:p w:rsidR="00026B31" w:rsidRPr="00127470" w:rsidRDefault="00026B31" w:rsidP="00026B31">
      <w:pPr>
        <w:pStyle w:val="TestoRientro15"/>
        <w:tabs>
          <w:tab w:val="clear" w:pos="3645"/>
        </w:tabs>
        <w:ind w:left="2268"/>
        <w:rPr>
          <w:rFonts w:ascii="Arial" w:hAnsi="Arial" w:cs="Arial"/>
        </w:rPr>
      </w:pPr>
      <w:r w:rsidRPr="00127470">
        <w:rPr>
          <w:rFonts w:ascii="Arial" w:hAnsi="Arial" w:cs="Arial"/>
          <w:b/>
          <w:szCs w:val="22"/>
        </w:rPr>
        <w:t>Terremoto</w:t>
      </w:r>
      <w:r w:rsidRPr="00127470">
        <w:rPr>
          <w:rFonts w:ascii="Arial" w:hAnsi="Arial" w:cs="Arial"/>
          <w:szCs w:val="22"/>
        </w:rPr>
        <w:t xml:space="preserve">: </w:t>
      </w:r>
      <w:r w:rsidRPr="00127470">
        <w:rPr>
          <w:rFonts w:ascii="Arial" w:hAnsi="Arial" w:cs="Arial"/>
        </w:rPr>
        <w:t>Relativamente ai danni subiti dai Beni assicurati in occasione di terremoto, intendendosi per tale fenomeno tellurico il sommovimento brusco e repentino della crosta terrestre dovuto a cause endogene, si precisa che le scosse registrate nelle 72 (settantadue) ore successive ad ogni evento tellurico sono attribuite ad unico fenomeno ed i relativi danni considerati singolo sinistro.</w:t>
      </w:r>
    </w:p>
    <w:p w:rsidR="00026B31" w:rsidRPr="00127470" w:rsidRDefault="00026B31" w:rsidP="00026B31">
      <w:pPr>
        <w:pStyle w:val="TestoRientro15"/>
        <w:tabs>
          <w:tab w:val="clear" w:pos="3645"/>
        </w:tabs>
        <w:ind w:left="2268"/>
        <w:rPr>
          <w:rFonts w:ascii="Arial" w:hAnsi="Arial" w:cs="Arial"/>
        </w:rPr>
      </w:pPr>
      <w:r w:rsidRPr="00127470">
        <w:rPr>
          <w:rFonts w:ascii="Arial" w:hAnsi="Arial" w:cs="Arial"/>
        </w:rPr>
        <w:t xml:space="preserve">Relativamente a tali danni in nessun caso la Società pagherà, per uno o più sinistri che avvengano nel corso del periodo di assicurazione, somma maggiore di un importo pari a € </w:t>
      </w:r>
      <w:r>
        <w:rPr>
          <w:rFonts w:ascii="Arial" w:hAnsi="Arial" w:cs="Arial"/>
        </w:rPr>
        <w:t>2</w:t>
      </w:r>
      <w:r w:rsidRPr="00127470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127470">
        <w:rPr>
          <w:rFonts w:ascii="Arial" w:hAnsi="Arial" w:cs="Arial"/>
        </w:rPr>
        <w:t>00.000,00 (</w:t>
      </w:r>
      <w:proofErr w:type="spellStart"/>
      <w:r>
        <w:rPr>
          <w:rFonts w:ascii="Arial" w:hAnsi="Arial" w:cs="Arial"/>
        </w:rPr>
        <w:t>duemilionie</w:t>
      </w:r>
      <w:proofErr w:type="spellEnd"/>
      <w:r w:rsidRPr="00127470">
        <w:rPr>
          <w:rFonts w:ascii="Arial" w:hAnsi="Arial" w:cs="Arial"/>
        </w:rPr>
        <w:t>).</w:t>
      </w:r>
    </w:p>
    <w:p w:rsidR="005E0956" w:rsidRPr="00026B31" w:rsidRDefault="00026B31" w:rsidP="00026B31">
      <w:pPr>
        <w:pStyle w:val="TestoRientro15"/>
        <w:tabs>
          <w:tab w:val="clear" w:pos="3645"/>
        </w:tabs>
        <w:ind w:left="2268"/>
        <w:rPr>
          <w:rFonts w:ascii="Arial" w:hAnsi="Arial" w:cs="Arial"/>
        </w:rPr>
      </w:pPr>
      <w:r w:rsidRPr="00127470">
        <w:rPr>
          <w:rFonts w:ascii="Arial" w:hAnsi="Arial" w:cs="Arial"/>
        </w:rPr>
        <w:t xml:space="preserve">Il pagamento dell’indennizzo sarà effettuato previa detrazione, per singolo sinistro, di uno scoperto pari al 10% (dieci per cento) con il minimo di </w:t>
      </w:r>
      <w:r>
        <w:rPr>
          <w:rFonts w:ascii="Arial" w:hAnsi="Arial" w:cs="Arial"/>
          <w:b/>
        </w:rPr>
        <w:t>€ 50.000,00 (cinquanta</w:t>
      </w:r>
      <w:r w:rsidRPr="00127470">
        <w:rPr>
          <w:rFonts w:ascii="Arial" w:hAnsi="Arial" w:cs="Arial"/>
          <w:b/>
        </w:rPr>
        <w:t>mila).</w:t>
      </w:r>
    </w:p>
    <w:p w:rsidR="005E0956" w:rsidRDefault="005E0956" w:rsidP="005E0956">
      <w:pPr>
        <w:pStyle w:val="Corpotesto"/>
        <w:ind w:left="180"/>
        <w:jc w:val="both"/>
        <w:rPr>
          <w:rFonts w:ascii="Arial" w:hAnsi="Arial" w:cs="Arial"/>
        </w:rPr>
      </w:pPr>
    </w:p>
    <w:p w:rsidR="00E056DE" w:rsidRPr="0086543E" w:rsidRDefault="00E056DE" w:rsidP="00E056DE">
      <w:pPr>
        <w:pStyle w:val="Corpotesto"/>
        <w:ind w:left="709" w:right="-1"/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5"/>
        <w:gridCol w:w="146"/>
        <w:gridCol w:w="8058"/>
      </w:tblGrid>
      <w:tr w:rsidR="006B2651" w:rsidRPr="0086543E" w:rsidTr="008E444F">
        <w:trPr>
          <w:trHeight w:val="828"/>
        </w:trPr>
        <w:tc>
          <w:tcPr>
            <w:tcW w:w="0" w:type="auto"/>
            <w:shd w:val="pct10" w:color="auto" w:fill="auto"/>
            <w:vAlign w:val="center"/>
          </w:tcPr>
          <w:p w:rsidR="006B2651" w:rsidRPr="0086543E" w:rsidRDefault="006B2651" w:rsidP="008E444F">
            <w:pPr>
              <w:pStyle w:val="Titolo2"/>
              <w:jc w:val="center"/>
              <w:rPr>
                <w:b w:val="0"/>
                <w:sz w:val="20"/>
              </w:rPr>
            </w:pPr>
            <w:r w:rsidRPr="0086543E">
              <w:rPr>
                <w:b w:val="0"/>
                <w:sz w:val="20"/>
              </w:rPr>
              <w:t xml:space="preserve">Elemento </w:t>
            </w:r>
            <w:r>
              <w:rPr>
                <w:b w:val="0"/>
                <w:sz w:val="20"/>
              </w:rPr>
              <w:t>C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:rsidR="006B2651" w:rsidRPr="0086543E" w:rsidRDefault="006B2651" w:rsidP="008E444F">
            <w:pPr>
              <w:pStyle w:val="Titolo3"/>
              <w:rPr>
                <w:rFonts w:ascii="Arial" w:hAnsi="Arial" w:cs="Arial"/>
                <w:bCs/>
                <w:caps/>
                <w:sz w:val="20"/>
              </w:rPr>
            </w:pPr>
          </w:p>
        </w:tc>
        <w:tc>
          <w:tcPr>
            <w:tcW w:w="8058" w:type="dxa"/>
            <w:shd w:val="pct10" w:color="auto" w:fill="FFFFFF"/>
            <w:vAlign w:val="center"/>
          </w:tcPr>
          <w:p w:rsidR="006B2651" w:rsidRPr="0086543E" w:rsidRDefault="006B2651" w:rsidP="008E444F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86543E">
              <w:rPr>
                <w:rFonts w:ascii="Arial" w:hAnsi="Arial" w:cs="Arial"/>
                <w:b/>
                <w:bCs/>
                <w:caps/>
              </w:rPr>
              <w:t>Eleva</w:t>
            </w:r>
            <w:r>
              <w:rPr>
                <w:rFonts w:ascii="Arial" w:hAnsi="Arial" w:cs="Arial"/>
                <w:b/>
                <w:bCs/>
                <w:caps/>
              </w:rPr>
              <w:t>zione limite di indennizZo Inondazioni, alluvioni</w:t>
            </w:r>
          </w:p>
          <w:p w:rsidR="006B2651" w:rsidRPr="0086543E" w:rsidRDefault="006B2651" w:rsidP="008E4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(Tabella LSF</w:t>
            </w:r>
            <w:r w:rsidRPr="0086543E">
              <w:rPr>
                <w:rFonts w:ascii="Arial" w:hAnsi="Arial" w:cs="Arial"/>
                <w:b/>
                <w:bCs/>
              </w:rPr>
              <w:t>)</w:t>
            </w:r>
          </w:p>
        </w:tc>
      </w:tr>
    </w:tbl>
    <w:p w:rsidR="006B2651" w:rsidRPr="0086543E" w:rsidRDefault="006B2651" w:rsidP="006B2651">
      <w:pPr>
        <w:pStyle w:val="Corpotesto"/>
        <w:ind w:left="180" w:right="-1"/>
        <w:jc w:val="both"/>
        <w:rPr>
          <w:rFonts w:ascii="Arial" w:hAnsi="Arial" w:cs="Arial"/>
          <w:iCs/>
        </w:rPr>
      </w:pPr>
    </w:p>
    <w:tbl>
      <w:tblPr>
        <w:tblW w:w="893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26"/>
        <w:gridCol w:w="7512"/>
      </w:tblGrid>
      <w:tr w:rsidR="006B2651" w:rsidRPr="0086543E" w:rsidTr="008E444F">
        <w:trPr>
          <w:trHeight w:val="872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6B2651" w:rsidRPr="0086543E" w:rsidRDefault="006B2651" w:rsidP="008E444F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2651" w:rsidRPr="0086543E" w:rsidRDefault="006B2651" w:rsidP="008E444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651" w:rsidRPr="0086543E" w:rsidRDefault="006B2651" w:rsidP="008E444F">
            <w:pPr>
              <w:jc w:val="both"/>
              <w:rPr>
                <w:rFonts w:ascii="Arial" w:hAnsi="Arial" w:cs="Arial"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 w:rsidRPr="0086543E">
              <w:rPr>
                <w:rFonts w:ascii="Arial" w:hAnsi="Arial" w:cs="Arial"/>
                <w:u w:val="single"/>
              </w:rPr>
              <w:t>non intende elevare</w:t>
            </w:r>
            <w:r w:rsidRPr="0086543E">
              <w:rPr>
                <w:rFonts w:ascii="Arial" w:hAnsi="Arial" w:cs="Arial"/>
              </w:rPr>
              <w:t xml:space="preserve"> il </w:t>
            </w:r>
            <w:r>
              <w:rPr>
                <w:rFonts w:ascii="Arial" w:hAnsi="Arial" w:cs="Arial"/>
                <w:b/>
              </w:rPr>
              <w:t xml:space="preserve">Limite di </w:t>
            </w:r>
            <w:proofErr w:type="gramStart"/>
            <w:r>
              <w:rPr>
                <w:rFonts w:ascii="Arial" w:hAnsi="Arial" w:cs="Arial"/>
                <w:b/>
              </w:rPr>
              <w:t>Indennizzo  Inondazioni</w:t>
            </w:r>
            <w:proofErr w:type="gramEnd"/>
            <w:r>
              <w:rPr>
                <w:rFonts w:ascii="Arial" w:hAnsi="Arial" w:cs="Arial"/>
                <w:b/>
              </w:rPr>
              <w:t>, Alluvioni</w:t>
            </w:r>
          </w:p>
        </w:tc>
      </w:tr>
      <w:tr w:rsidR="006B2651" w:rsidRPr="0086543E" w:rsidTr="008E444F">
        <w:trPr>
          <w:trHeight w:val="888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6B2651" w:rsidRPr="0086543E" w:rsidRDefault="006B2651" w:rsidP="008E444F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SI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2651" w:rsidRPr="0086543E" w:rsidRDefault="006B2651" w:rsidP="008E444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651" w:rsidRPr="005E0956" w:rsidRDefault="006B2651" w:rsidP="00026B31">
            <w:pPr>
              <w:ind w:left="71"/>
              <w:jc w:val="both"/>
              <w:rPr>
                <w:rFonts w:ascii="Arial" w:hAnsi="Arial" w:cs="Arial"/>
                <w:lang w:eastAsia="en-US"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 w:rsidRPr="0086543E">
              <w:rPr>
                <w:rFonts w:ascii="Arial" w:hAnsi="Arial" w:cs="Arial"/>
                <w:u w:val="single"/>
              </w:rPr>
              <w:t xml:space="preserve">si impegna ad </w:t>
            </w:r>
            <w:r w:rsidRPr="0086543E">
              <w:rPr>
                <w:rFonts w:ascii="Arial" w:hAnsi="Arial" w:cs="Arial"/>
                <w:iCs/>
                <w:u w:val="single"/>
              </w:rPr>
              <w:t>aumentare</w:t>
            </w:r>
            <w:r w:rsidRPr="0086543E">
              <w:rPr>
                <w:rFonts w:ascii="Arial" w:hAnsi="Arial" w:cs="Arial"/>
                <w:iCs/>
              </w:rPr>
              <w:t xml:space="preserve">, </w:t>
            </w:r>
            <w:r w:rsidRPr="0086543E">
              <w:rPr>
                <w:rFonts w:ascii="Arial" w:hAnsi="Arial" w:cs="Arial"/>
                <w:lang w:eastAsia="en-US"/>
              </w:rPr>
              <w:t xml:space="preserve">rispetto a quanto previsto nella </w:t>
            </w:r>
            <w:r>
              <w:rPr>
                <w:rFonts w:ascii="Arial" w:hAnsi="Arial" w:cs="Arial"/>
                <w:lang w:eastAsia="en-US"/>
              </w:rPr>
              <w:t xml:space="preserve">tabella LSF del </w:t>
            </w:r>
            <w:r w:rsidRPr="0086543E">
              <w:rPr>
                <w:rFonts w:ascii="Arial" w:hAnsi="Arial" w:cs="Arial"/>
                <w:lang w:eastAsia="en-US"/>
              </w:rPr>
              <w:t>Capitolat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86543E">
              <w:rPr>
                <w:rFonts w:ascii="Arial" w:hAnsi="Arial" w:cs="Arial"/>
                <w:lang w:eastAsia="en-US"/>
              </w:rPr>
              <w:t xml:space="preserve"> Tecnic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86543E">
              <w:rPr>
                <w:rFonts w:ascii="Arial" w:hAnsi="Arial" w:cs="Arial"/>
                <w:lang w:eastAsia="en-US"/>
              </w:rPr>
              <w:t xml:space="preserve">, il </w:t>
            </w:r>
            <w:r>
              <w:rPr>
                <w:rFonts w:ascii="Arial" w:hAnsi="Arial" w:cs="Arial"/>
                <w:b/>
              </w:rPr>
              <w:t>Limite di Indennizzo pari a</w:t>
            </w:r>
            <w:r w:rsidR="00026B31">
              <w:rPr>
                <w:rFonts w:ascii="Arial" w:hAnsi="Arial" w:cs="Arial"/>
                <w:b/>
              </w:rPr>
              <w:t>d € 2</w:t>
            </w:r>
            <w:r>
              <w:rPr>
                <w:rFonts w:ascii="Arial" w:hAnsi="Arial" w:cs="Arial"/>
                <w:b/>
              </w:rPr>
              <w:t xml:space="preserve">00.000,00 per sinistro e periodo assicurativo </w:t>
            </w:r>
            <w:r>
              <w:rPr>
                <w:rFonts w:ascii="Arial" w:hAnsi="Arial" w:cs="Arial"/>
                <w:b/>
                <w:lang w:eastAsia="en-US"/>
              </w:rPr>
              <w:t xml:space="preserve">fino </w:t>
            </w:r>
            <w:r w:rsidRPr="0086543E">
              <w:rPr>
                <w:rFonts w:ascii="Arial" w:hAnsi="Arial" w:cs="Arial"/>
                <w:b/>
                <w:lang w:eastAsia="en-US"/>
              </w:rPr>
              <w:t>a</w:t>
            </w:r>
            <w:r>
              <w:rPr>
                <w:rFonts w:ascii="Arial" w:hAnsi="Arial" w:cs="Arial"/>
                <w:b/>
                <w:lang w:eastAsia="en-US"/>
              </w:rPr>
              <w:t xml:space="preserve">d un massimo </w:t>
            </w:r>
            <w:proofErr w:type="gramStart"/>
            <w:r>
              <w:rPr>
                <w:rFonts w:ascii="Arial" w:hAnsi="Arial" w:cs="Arial"/>
                <w:b/>
                <w:lang w:eastAsia="en-US"/>
              </w:rPr>
              <w:t xml:space="preserve">di </w:t>
            </w:r>
            <w:r w:rsidRPr="0086543E">
              <w:rPr>
                <w:rFonts w:ascii="Arial" w:hAnsi="Arial" w:cs="Arial"/>
                <w:b/>
                <w:lang w:eastAsia="en-US"/>
              </w:rPr>
              <w:t>:</w:t>
            </w:r>
            <w:proofErr w:type="gramEnd"/>
            <w:r w:rsidRPr="0086543E"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</w:tc>
      </w:tr>
    </w:tbl>
    <w:p w:rsidR="006B2651" w:rsidRPr="0086543E" w:rsidRDefault="006B2651" w:rsidP="006B2651">
      <w:pPr>
        <w:pStyle w:val="Corpotesto"/>
        <w:tabs>
          <w:tab w:val="left" w:pos="800"/>
          <w:tab w:val="left" w:pos="3402"/>
          <w:tab w:val="left" w:pos="3969"/>
        </w:tabs>
        <w:spacing w:before="120"/>
        <w:ind w:left="300" w:right="332"/>
        <w:jc w:val="left"/>
        <w:rPr>
          <w:rFonts w:ascii="Arial" w:hAnsi="Arial" w:cs="Arial"/>
          <w:b/>
        </w:rPr>
      </w:pPr>
      <w:r w:rsidRPr="0086543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6543E">
        <w:rPr>
          <w:rFonts w:ascii="Arial" w:hAnsi="Arial" w:cs="Arial"/>
          <w:b/>
        </w:rPr>
        <w:sym w:font="Wingdings" w:char="F0A8"/>
      </w:r>
      <w:r w:rsidR="00026B31">
        <w:rPr>
          <w:rFonts w:ascii="Arial" w:hAnsi="Arial" w:cs="Arial"/>
          <w:b/>
        </w:rPr>
        <w:tab/>
        <w:t xml:space="preserve">  Euro   25</w:t>
      </w:r>
      <w:r>
        <w:rPr>
          <w:rFonts w:ascii="Arial" w:hAnsi="Arial" w:cs="Arial"/>
          <w:b/>
        </w:rPr>
        <w:t>0.000,00</w:t>
      </w:r>
      <w:r w:rsidRPr="0086543E">
        <w:rPr>
          <w:rFonts w:ascii="Arial" w:hAnsi="Arial" w:cs="Arial"/>
        </w:rPr>
        <w:t>;</w:t>
      </w:r>
    </w:p>
    <w:p w:rsidR="006B2651" w:rsidRPr="0086543E" w:rsidRDefault="006B2651" w:rsidP="006B2651">
      <w:pPr>
        <w:pStyle w:val="Corpotesto"/>
        <w:tabs>
          <w:tab w:val="left" w:pos="800"/>
          <w:tab w:val="left" w:pos="3402"/>
          <w:tab w:val="left" w:pos="3969"/>
        </w:tabs>
        <w:spacing w:before="120"/>
        <w:ind w:left="300" w:right="332"/>
        <w:jc w:val="left"/>
        <w:rPr>
          <w:rFonts w:ascii="Arial" w:hAnsi="Arial" w:cs="Arial"/>
        </w:rPr>
      </w:pPr>
      <w:r w:rsidRPr="0086543E">
        <w:rPr>
          <w:rFonts w:ascii="Arial" w:hAnsi="Arial" w:cs="Arial"/>
          <w:b/>
        </w:rPr>
        <w:tab/>
      </w:r>
      <w:r w:rsidRPr="0086543E">
        <w:rPr>
          <w:rFonts w:ascii="Arial" w:hAnsi="Arial" w:cs="Arial"/>
          <w:b/>
        </w:rPr>
        <w:tab/>
      </w:r>
      <w:r w:rsidRPr="0086543E">
        <w:rPr>
          <w:rFonts w:ascii="Arial" w:hAnsi="Arial" w:cs="Arial"/>
          <w:b/>
        </w:rPr>
        <w:sym w:font="Wingdings" w:char="F0A8"/>
      </w:r>
      <w:r w:rsidRPr="0086543E">
        <w:rPr>
          <w:rFonts w:ascii="Arial" w:hAnsi="Arial" w:cs="Arial"/>
          <w:b/>
        </w:rPr>
        <w:tab/>
      </w:r>
      <w:r w:rsidR="00026B31">
        <w:rPr>
          <w:rFonts w:ascii="Arial" w:hAnsi="Arial" w:cs="Arial"/>
          <w:b/>
        </w:rPr>
        <w:t xml:space="preserve">  Euro   35</w:t>
      </w:r>
      <w:r>
        <w:rPr>
          <w:rFonts w:ascii="Arial" w:hAnsi="Arial" w:cs="Arial"/>
          <w:b/>
        </w:rPr>
        <w:t>0.000,00</w:t>
      </w:r>
      <w:r w:rsidRPr="0086543E">
        <w:rPr>
          <w:rFonts w:ascii="Arial" w:hAnsi="Arial" w:cs="Arial"/>
        </w:rPr>
        <w:t>;</w:t>
      </w:r>
    </w:p>
    <w:p w:rsidR="006B2651" w:rsidRPr="00026B31" w:rsidRDefault="006B2651" w:rsidP="00026B31">
      <w:pPr>
        <w:pStyle w:val="Corpotesto"/>
        <w:tabs>
          <w:tab w:val="left" w:pos="800"/>
          <w:tab w:val="left" w:pos="3402"/>
          <w:tab w:val="left" w:pos="3969"/>
        </w:tabs>
        <w:spacing w:before="120"/>
        <w:ind w:left="300" w:right="332"/>
        <w:jc w:val="left"/>
        <w:rPr>
          <w:rFonts w:ascii="Arial" w:hAnsi="Arial" w:cs="Arial"/>
          <w:b/>
        </w:rPr>
      </w:pPr>
      <w:r w:rsidRPr="0086543E">
        <w:rPr>
          <w:rFonts w:ascii="Arial" w:hAnsi="Arial" w:cs="Arial"/>
          <w:b/>
        </w:rPr>
        <w:tab/>
      </w:r>
      <w:r w:rsidRPr="0086543E">
        <w:rPr>
          <w:rFonts w:ascii="Arial" w:hAnsi="Arial" w:cs="Arial"/>
          <w:b/>
        </w:rPr>
        <w:tab/>
      </w:r>
      <w:r w:rsidRPr="0086543E">
        <w:rPr>
          <w:rFonts w:ascii="Arial" w:hAnsi="Arial" w:cs="Arial"/>
          <w:b/>
        </w:rPr>
        <w:sym w:font="Wingdings" w:char="F0A8"/>
      </w:r>
      <w:r w:rsidRPr="0086543E">
        <w:rPr>
          <w:rFonts w:ascii="Arial" w:hAnsi="Arial" w:cs="Arial"/>
          <w:b/>
        </w:rPr>
        <w:tab/>
      </w:r>
      <w:r w:rsidR="00026B31">
        <w:rPr>
          <w:rFonts w:ascii="Arial" w:hAnsi="Arial" w:cs="Arial"/>
          <w:b/>
        </w:rPr>
        <w:t xml:space="preserve">  Euro   5</w:t>
      </w:r>
      <w:r>
        <w:rPr>
          <w:rFonts w:ascii="Arial" w:hAnsi="Arial" w:cs="Arial"/>
          <w:b/>
        </w:rPr>
        <w:t>00.000,00</w:t>
      </w:r>
      <w:r w:rsidRPr="0086543E">
        <w:rPr>
          <w:rFonts w:ascii="Arial" w:hAnsi="Arial" w:cs="Arial"/>
        </w:rPr>
        <w:t>;</w:t>
      </w:r>
    </w:p>
    <w:p w:rsidR="006B2651" w:rsidRPr="0086543E" w:rsidRDefault="006B2651" w:rsidP="006B2651">
      <w:pPr>
        <w:pStyle w:val="Corpotesto"/>
        <w:ind w:left="180"/>
        <w:jc w:val="both"/>
        <w:rPr>
          <w:rFonts w:ascii="Arial" w:hAnsi="Arial" w:cs="Arial"/>
        </w:rPr>
      </w:pPr>
    </w:p>
    <w:p w:rsidR="006B2651" w:rsidRDefault="006B2651" w:rsidP="006B2651">
      <w:pPr>
        <w:pStyle w:val="Corpotesto"/>
        <w:ind w:left="709" w:right="-1"/>
        <w:jc w:val="both"/>
        <w:rPr>
          <w:rFonts w:ascii="Arial" w:hAnsi="Arial" w:cs="Arial"/>
          <w:i/>
          <w:iCs/>
          <w:u w:val="single"/>
        </w:rPr>
      </w:pPr>
      <w:r w:rsidRPr="0086543E">
        <w:rPr>
          <w:rFonts w:ascii="Arial" w:hAnsi="Arial" w:cs="Arial"/>
          <w:i/>
          <w:iCs/>
          <w:u w:val="single"/>
        </w:rPr>
        <w:t>Qualora sia stata barrata la casella “SI” il Concorrente deve tassativamente barrare la casella che rappresenta la variante sulla base del quale è stata formulata la propria offerta.</w:t>
      </w:r>
    </w:p>
    <w:p w:rsidR="00140773" w:rsidRDefault="00140773" w:rsidP="006B2651">
      <w:pPr>
        <w:pStyle w:val="Corpotesto"/>
        <w:ind w:left="709" w:right="-1"/>
        <w:jc w:val="both"/>
        <w:rPr>
          <w:rFonts w:ascii="Arial" w:hAnsi="Arial" w:cs="Arial"/>
          <w:i/>
          <w:iCs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5"/>
        <w:gridCol w:w="146"/>
        <w:gridCol w:w="8058"/>
      </w:tblGrid>
      <w:tr w:rsidR="001219B5" w:rsidRPr="0086543E" w:rsidTr="00690157">
        <w:trPr>
          <w:trHeight w:val="828"/>
        </w:trPr>
        <w:tc>
          <w:tcPr>
            <w:tcW w:w="0" w:type="auto"/>
            <w:shd w:val="pct10" w:color="auto" w:fill="auto"/>
            <w:vAlign w:val="center"/>
          </w:tcPr>
          <w:p w:rsidR="001219B5" w:rsidRPr="0086543E" w:rsidRDefault="001219B5" w:rsidP="00690157">
            <w:pPr>
              <w:pStyle w:val="Titolo2"/>
              <w:jc w:val="center"/>
              <w:rPr>
                <w:b w:val="0"/>
                <w:sz w:val="20"/>
              </w:rPr>
            </w:pPr>
            <w:r w:rsidRPr="0086543E">
              <w:rPr>
                <w:b w:val="0"/>
                <w:sz w:val="20"/>
              </w:rPr>
              <w:t xml:space="preserve">Elemento </w:t>
            </w:r>
            <w:r>
              <w:rPr>
                <w:b w:val="0"/>
                <w:sz w:val="20"/>
              </w:rPr>
              <w:t>D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:rsidR="001219B5" w:rsidRPr="0086543E" w:rsidRDefault="001219B5" w:rsidP="00690157">
            <w:pPr>
              <w:pStyle w:val="Titolo3"/>
              <w:rPr>
                <w:rFonts w:ascii="Arial" w:hAnsi="Arial" w:cs="Arial"/>
                <w:bCs/>
                <w:caps/>
                <w:sz w:val="20"/>
              </w:rPr>
            </w:pPr>
          </w:p>
        </w:tc>
        <w:tc>
          <w:tcPr>
            <w:tcW w:w="8058" w:type="dxa"/>
            <w:shd w:val="pct10" w:color="auto" w:fill="FFFFFF"/>
            <w:vAlign w:val="center"/>
          </w:tcPr>
          <w:p w:rsidR="001219B5" w:rsidRPr="0086543E" w:rsidRDefault="001219B5" w:rsidP="00690157">
            <w:pPr>
              <w:pStyle w:val="Titolo3"/>
              <w:rPr>
                <w:rFonts w:ascii="Arial" w:hAnsi="Arial" w:cs="Arial"/>
                <w:bCs/>
                <w:caps/>
                <w:sz w:val="20"/>
              </w:rPr>
            </w:pPr>
            <w:r>
              <w:rPr>
                <w:rFonts w:ascii="Arial" w:hAnsi="Arial" w:cs="Arial"/>
                <w:bCs/>
                <w:caps/>
                <w:sz w:val="20"/>
              </w:rPr>
              <w:t>FRANCHIGIA EVENTI ATMOSFERICI</w:t>
            </w:r>
          </w:p>
          <w:p w:rsidR="001219B5" w:rsidRPr="0086543E" w:rsidRDefault="001219B5" w:rsidP="0069015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219B5" w:rsidRPr="0086543E" w:rsidRDefault="001219B5" w:rsidP="001219B5">
      <w:pPr>
        <w:pStyle w:val="Corpotesto"/>
        <w:ind w:left="180" w:right="-1"/>
        <w:jc w:val="both"/>
        <w:rPr>
          <w:rFonts w:ascii="Arial" w:hAnsi="Arial" w:cs="Arial"/>
          <w:iCs/>
        </w:rPr>
      </w:pPr>
    </w:p>
    <w:tbl>
      <w:tblPr>
        <w:tblW w:w="893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26"/>
        <w:gridCol w:w="7512"/>
      </w:tblGrid>
      <w:tr w:rsidR="001219B5" w:rsidRPr="0086543E" w:rsidTr="00690157">
        <w:trPr>
          <w:trHeight w:val="780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19B5" w:rsidRPr="0086543E" w:rsidRDefault="001219B5" w:rsidP="00690157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19B5" w:rsidRPr="0086543E" w:rsidRDefault="001219B5" w:rsidP="00690157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9B5" w:rsidRPr="0086543E" w:rsidRDefault="001219B5" w:rsidP="001219B5">
            <w:pPr>
              <w:jc w:val="both"/>
              <w:rPr>
                <w:rFonts w:ascii="Arial" w:hAnsi="Arial" w:cs="Arial"/>
                <w:b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>
              <w:rPr>
                <w:rFonts w:ascii="Arial" w:hAnsi="Arial" w:cs="Arial"/>
                <w:u w:val="single"/>
              </w:rPr>
              <w:t xml:space="preserve">non intende ridurre </w:t>
            </w:r>
            <w:r w:rsidRPr="008654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la franchigia per Eventi atmosferici  </w:t>
            </w:r>
          </w:p>
        </w:tc>
      </w:tr>
      <w:tr w:rsidR="001219B5" w:rsidRPr="0086543E" w:rsidTr="00690157">
        <w:trPr>
          <w:trHeight w:val="517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19B5" w:rsidRPr="0086543E" w:rsidRDefault="001219B5" w:rsidP="00690157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SI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19B5" w:rsidRPr="0086543E" w:rsidRDefault="001219B5" w:rsidP="00690157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9B5" w:rsidRPr="0086543E" w:rsidRDefault="001219B5" w:rsidP="001219B5">
            <w:pPr>
              <w:jc w:val="both"/>
              <w:rPr>
                <w:rFonts w:ascii="Arial" w:hAnsi="Arial" w:cs="Arial"/>
                <w:b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 w:rsidRPr="0086543E">
              <w:rPr>
                <w:rFonts w:ascii="Arial" w:hAnsi="Arial" w:cs="Arial"/>
                <w:u w:val="single"/>
              </w:rPr>
              <w:t>si impegna a</w:t>
            </w:r>
            <w:r>
              <w:rPr>
                <w:rFonts w:ascii="Arial" w:hAnsi="Arial" w:cs="Arial"/>
                <w:iCs/>
                <w:u w:val="single"/>
              </w:rPr>
              <w:t xml:space="preserve">d ridurre 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 xml:space="preserve"> la franchigia per Eventi atmosferici da </w:t>
            </w:r>
            <w:r w:rsidRPr="001219B5">
              <w:rPr>
                <w:rFonts w:ascii="Arial" w:hAnsi="Arial" w:cs="Arial"/>
                <w:b/>
              </w:rPr>
              <w:t>Euro 5.000,00 ad Euro 3.000,00</w:t>
            </w:r>
          </w:p>
        </w:tc>
      </w:tr>
    </w:tbl>
    <w:p w:rsidR="001219B5" w:rsidRPr="0086543E" w:rsidRDefault="001219B5" w:rsidP="001219B5">
      <w:pPr>
        <w:pStyle w:val="Corpotesto"/>
        <w:ind w:left="180" w:right="-1"/>
        <w:jc w:val="both"/>
        <w:rPr>
          <w:rFonts w:ascii="Arial" w:hAnsi="Arial" w:cs="Arial"/>
        </w:rPr>
      </w:pPr>
    </w:p>
    <w:p w:rsidR="00F45440" w:rsidRDefault="00F45440" w:rsidP="006B2651">
      <w:pPr>
        <w:pStyle w:val="Corpotesto"/>
        <w:ind w:left="709" w:right="-1"/>
        <w:jc w:val="both"/>
        <w:rPr>
          <w:rFonts w:ascii="Arial" w:hAnsi="Arial" w:cs="Arial"/>
          <w:b/>
          <w:bCs/>
        </w:rPr>
      </w:pPr>
    </w:p>
    <w:p w:rsidR="006B2651" w:rsidRDefault="006B2651" w:rsidP="005E0956">
      <w:pPr>
        <w:pStyle w:val="Corpotesto"/>
        <w:ind w:left="180"/>
        <w:jc w:val="both"/>
        <w:rPr>
          <w:rFonts w:ascii="Arial" w:hAnsi="Arial" w:cs="Arial"/>
        </w:rPr>
      </w:pPr>
    </w:p>
    <w:p w:rsidR="001D27FC" w:rsidRDefault="001D27FC" w:rsidP="001D27FC">
      <w:pPr>
        <w:pStyle w:val="Corpotesto"/>
        <w:ind w:left="300" w:right="27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Riparto </w:t>
      </w:r>
      <w:proofErr w:type="gramStart"/>
      <w:r>
        <w:rPr>
          <w:rFonts w:ascii="Arial" w:hAnsi="Arial" w:cs="Arial"/>
        </w:rPr>
        <w:t>Assicurativo :</w:t>
      </w:r>
      <w:proofErr w:type="gramEnd"/>
      <w:r>
        <w:rPr>
          <w:rFonts w:ascii="Arial" w:hAnsi="Arial" w:cs="Arial"/>
        </w:rPr>
        <w:t xml:space="preserve"> </w:t>
      </w:r>
    </w:p>
    <w:p w:rsidR="00A04D18" w:rsidRDefault="00A04D18" w:rsidP="00795DE5">
      <w:pPr>
        <w:pStyle w:val="Corpotesto"/>
        <w:ind w:left="300" w:right="278"/>
        <w:rPr>
          <w:rFonts w:ascii="Arial" w:hAnsi="Arial" w:cs="Arial"/>
        </w:rPr>
      </w:pPr>
    </w:p>
    <w:p w:rsidR="001D27FC" w:rsidRDefault="001D27FC" w:rsidP="00795DE5">
      <w:pPr>
        <w:pStyle w:val="Corpotesto"/>
        <w:ind w:left="300" w:right="278"/>
        <w:rPr>
          <w:rFonts w:ascii="Arial" w:hAnsi="Arial" w:cs="Arial"/>
        </w:rPr>
      </w:pPr>
    </w:p>
    <w:p w:rsidR="001D27FC" w:rsidRDefault="001D27FC" w:rsidP="00795DE5">
      <w:pPr>
        <w:pStyle w:val="Corpotesto"/>
        <w:ind w:left="300" w:right="278"/>
        <w:rPr>
          <w:rFonts w:ascii="Arial" w:hAnsi="Arial" w:cs="Arial"/>
        </w:rPr>
      </w:pPr>
    </w:p>
    <w:p w:rsidR="001D27FC" w:rsidRDefault="001D27FC" w:rsidP="00795DE5">
      <w:pPr>
        <w:pStyle w:val="Corpotesto"/>
        <w:ind w:left="300" w:right="278"/>
        <w:rPr>
          <w:rFonts w:ascii="Arial" w:hAnsi="Arial" w:cs="Arial"/>
        </w:rPr>
      </w:pPr>
    </w:p>
    <w:p w:rsidR="001D27FC" w:rsidRDefault="001D27FC" w:rsidP="00795DE5">
      <w:pPr>
        <w:pStyle w:val="Corpotesto"/>
        <w:ind w:left="300" w:right="278"/>
        <w:rPr>
          <w:rFonts w:ascii="Arial" w:hAnsi="Arial" w:cs="Arial"/>
        </w:rPr>
      </w:pPr>
    </w:p>
    <w:p w:rsidR="001D27FC" w:rsidRDefault="001D27FC" w:rsidP="00795DE5">
      <w:pPr>
        <w:pStyle w:val="Corpotesto"/>
        <w:ind w:left="300" w:right="278"/>
        <w:rPr>
          <w:rFonts w:ascii="Arial" w:hAnsi="Arial" w:cs="Arial"/>
        </w:rPr>
      </w:pPr>
    </w:p>
    <w:p w:rsidR="001D27FC" w:rsidRPr="0086543E" w:rsidRDefault="001D27FC" w:rsidP="00795DE5">
      <w:pPr>
        <w:pStyle w:val="Corpotesto"/>
        <w:ind w:left="300" w:right="278"/>
        <w:rPr>
          <w:rFonts w:ascii="Arial" w:hAnsi="Arial" w:cs="Arial"/>
        </w:rPr>
      </w:pPr>
    </w:p>
    <w:p w:rsidR="00A04D18" w:rsidRDefault="00A04D18" w:rsidP="00924DA6">
      <w:pPr>
        <w:tabs>
          <w:tab w:val="left" w:pos="-1560"/>
        </w:tabs>
        <w:ind w:left="567" w:right="-1"/>
        <w:jc w:val="both"/>
        <w:rPr>
          <w:rFonts w:ascii="Arial" w:hAnsi="Arial" w:cs="Arial"/>
        </w:rPr>
      </w:pPr>
    </w:p>
    <w:p w:rsidR="001D27FC" w:rsidRDefault="001D27FC" w:rsidP="00924DA6">
      <w:pPr>
        <w:tabs>
          <w:tab w:val="left" w:pos="-1560"/>
        </w:tabs>
        <w:ind w:left="567" w:right="-1"/>
        <w:jc w:val="both"/>
        <w:rPr>
          <w:rFonts w:ascii="Arial" w:hAnsi="Arial" w:cs="Arial"/>
        </w:rPr>
      </w:pPr>
    </w:p>
    <w:p w:rsidR="001D27FC" w:rsidRDefault="001D27FC" w:rsidP="00924DA6">
      <w:pPr>
        <w:tabs>
          <w:tab w:val="left" w:pos="-1560"/>
        </w:tabs>
        <w:ind w:left="567" w:right="-1"/>
        <w:jc w:val="both"/>
        <w:rPr>
          <w:rFonts w:ascii="Arial" w:hAnsi="Arial" w:cs="Arial"/>
        </w:rPr>
      </w:pPr>
    </w:p>
    <w:p w:rsidR="00F43072" w:rsidRDefault="00795DE5" w:rsidP="00924DA6">
      <w:pPr>
        <w:tabs>
          <w:tab w:val="left" w:pos="-1560"/>
        </w:tabs>
        <w:ind w:left="567" w:right="-1"/>
        <w:jc w:val="both"/>
        <w:rPr>
          <w:rFonts w:ascii="Arial" w:hAnsi="Arial" w:cs="Arial"/>
        </w:rPr>
      </w:pPr>
      <w:proofErr w:type="gramStart"/>
      <w:r w:rsidRPr="0086543E">
        <w:rPr>
          <w:rFonts w:ascii="Arial" w:hAnsi="Arial" w:cs="Arial"/>
        </w:rPr>
        <w:t>data</w:t>
      </w:r>
      <w:proofErr w:type="gramEnd"/>
      <w:r w:rsidRPr="0086543E">
        <w:rPr>
          <w:rFonts w:ascii="Arial" w:hAnsi="Arial" w:cs="Arial"/>
        </w:rPr>
        <w:t>............................</w:t>
      </w:r>
      <w:r w:rsidRPr="0086543E">
        <w:rPr>
          <w:rFonts w:ascii="Arial" w:hAnsi="Arial" w:cs="Arial"/>
        </w:rPr>
        <w:tab/>
      </w:r>
      <w:r w:rsidRPr="0086543E">
        <w:rPr>
          <w:rFonts w:ascii="Arial" w:hAnsi="Arial" w:cs="Arial"/>
        </w:rPr>
        <w:tab/>
      </w:r>
      <w:r w:rsidRPr="0086543E">
        <w:rPr>
          <w:rFonts w:ascii="Arial" w:hAnsi="Arial" w:cs="Arial"/>
        </w:rPr>
        <w:tab/>
      </w:r>
      <w:r w:rsidRPr="0086543E">
        <w:rPr>
          <w:rFonts w:ascii="Arial" w:hAnsi="Arial" w:cs="Arial"/>
        </w:rPr>
        <w:tab/>
        <w:t xml:space="preserve">                          </w:t>
      </w:r>
      <w:proofErr w:type="gramStart"/>
      <w:r w:rsidRPr="0086543E">
        <w:rPr>
          <w:rFonts w:ascii="Arial" w:hAnsi="Arial" w:cs="Arial"/>
        </w:rPr>
        <w:t>firma</w:t>
      </w:r>
      <w:r w:rsidR="001D27FC">
        <w:rPr>
          <w:rFonts w:ascii="Arial" w:hAnsi="Arial" w:cs="Arial"/>
        </w:rPr>
        <w:t xml:space="preserve"> </w:t>
      </w:r>
      <w:r w:rsidRPr="0086543E">
        <w:rPr>
          <w:rFonts w:ascii="Arial" w:hAnsi="Arial" w:cs="Arial"/>
        </w:rPr>
        <w:t xml:space="preserve"> _</w:t>
      </w:r>
      <w:proofErr w:type="gramEnd"/>
      <w:r w:rsidRPr="0086543E">
        <w:rPr>
          <w:rFonts w:ascii="Arial" w:hAnsi="Arial" w:cs="Arial"/>
        </w:rPr>
        <w:t>_________________</w:t>
      </w:r>
    </w:p>
    <w:p w:rsidR="00537084" w:rsidRDefault="00537084">
      <w:pPr>
        <w:suppressAutoHyphens w:val="0"/>
        <w:spacing w:after="200" w:line="276" w:lineRule="auto"/>
        <w:rPr>
          <w:rFonts w:ascii="Arial" w:hAnsi="Arial" w:cs="Arial"/>
        </w:rPr>
      </w:pPr>
      <w:bookmarkStart w:id="3" w:name="_GoBack"/>
      <w:bookmarkEnd w:id="3"/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26"/>
      </w:tblGrid>
      <w:tr w:rsidR="0095598B" w:rsidRPr="0086543E" w:rsidTr="008E444F">
        <w:trPr>
          <w:trHeight w:val="1149"/>
        </w:trPr>
        <w:tc>
          <w:tcPr>
            <w:tcW w:w="9626" w:type="dxa"/>
            <w:vAlign w:val="center"/>
          </w:tcPr>
          <w:p w:rsidR="00364E58" w:rsidRDefault="00364E58" w:rsidP="001E69B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598B" w:rsidRPr="0086543E" w:rsidRDefault="0095598B" w:rsidP="006037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5598B" w:rsidRPr="0086543E" w:rsidRDefault="0095598B" w:rsidP="0095598B">
      <w:pPr>
        <w:pStyle w:val="Corpotesto"/>
        <w:rPr>
          <w:rFonts w:ascii="Arial" w:hAnsi="Arial" w:cs="Arial"/>
          <w:i/>
          <w:iCs/>
        </w:rPr>
      </w:pPr>
    </w:p>
    <w:p w:rsidR="008B55A3" w:rsidRDefault="008B55A3" w:rsidP="0095598B">
      <w:pPr>
        <w:pStyle w:val="Corpotesto"/>
        <w:ind w:left="300" w:right="278"/>
        <w:jc w:val="left"/>
        <w:rPr>
          <w:rFonts w:ascii="Arial" w:hAnsi="Arial" w:cs="Arial"/>
        </w:rPr>
      </w:pPr>
    </w:p>
    <w:p w:rsidR="008B55A3" w:rsidRPr="0086543E" w:rsidRDefault="008B55A3" w:rsidP="008B55A3">
      <w:pPr>
        <w:pStyle w:val="Corpotesto"/>
        <w:ind w:left="180" w:right="-1"/>
        <w:jc w:val="both"/>
        <w:rPr>
          <w:rFonts w:ascii="Arial" w:hAnsi="Arial" w:cs="Arial"/>
          <w:iCs/>
        </w:rPr>
      </w:pPr>
    </w:p>
    <w:sectPr w:rsidR="008B55A3" w:rsidRPr="0086543E" w:rsidSect="00F4307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74FD"/>
    <w:multiLevelType w:val="hybridMultilevel"/>
    <w:tmpl w:val="F4A4C9B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5813EF"/>
    <w:multiLevelType w:val="hybridMultilevel"/>
    <w:tmpl w:val="F4A4C9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E5"/>
    <w:rsid w:val="00017BF3"/>
    <w:rsid w:val="00026B31"/>
    <w:rsid w:val="00046F05"/>
    <w:rsid w:val="000535FF"/>
    <w:rsid w:val="00094A3B"/>
    <w:rsid w:val="001219B5"/>
    <w:rsid w:val="00140773"/>
    <w:rsid w:val="00142AB7"/>
    <w:rsid w:val="00182B93"/>
    <w:rsid w:val="001D27FC"/>
    <w:rsid w:val="001E69B8"/>
    <w:rsid w:val="001F1EFB"/>
    <w:rsid w:val="001F59F8"/>
    <w:rsid w:val="0020482A"/>
    <w:rsid w:val="002534FD"/>
    <w:rsid w:val="002679A3"/>
    <w:rsid w:val="002C1FBC"/>
    <w:rsid w:val="00332341"/>
    <w:rsid w:val="00364E58"/>
    <w:rsid w:val="004B2133"/>
    <w:rsid w:val="00537084"/>
    <w:rsid w:val="005E0956"/>
    <w:rsid w:val="006037B1"/>
    <w:rsid w:val="0065768C"/>
    <w:rsid w:val="006A5692"/>
    <w:rsid w:val="006B2651"/>
    <w:rsid w:val="006E0398"/>
    <w:rsid w:val="00716403"/>
    <w:rsid w:val="00773ED8"/>
    <w:rsid w:val="007825A4"/>
    <w:rsid w:val="007833A0"/>
    <w:rsid w:val="00795DE5"/>
    <w:rsid w:val="007B3385"/>
    <w:rsid w:val="008343E7"/>
    <w:rsid w:val="00837A16"/>
    <w:rsid w:val="00843D82"/>
    <w:rsid w:val="0085439B"/>
    <w:rsid w:val="008B55A3"/>
    <w:rsid w:val="008E444F"/>
    <w:rsid w:val="009233A8"/>
    <w:rsid w:val="00924DA6"/>
    <w:rsid w:val="0095598B"/>
    <w:rsid w:val="00966794"/>
    <w:rsid w:val="009740FC"/>
    <w:rsid w:val="009E5A27"/>
    <w:rsid w:val="00A04D18"/>
    <w:rsid w:val="00A94442"/>
    <w:rsid w:val="00AD1356"/>
    <w:rsid w:val="00B33D32"/>
    <w:rsid w:val="00BC2B5E"/>
    <w:rsid w:val="00C27F3B"/>
    <w:rsid w:val="00C67690"/>
    <w:rsid w:val="00C92010"/>
    <w:rsid w:val="00CA01BE"/>
    <w:rsid w:val="00CB4567"/>
    <w:rsid w:val="00D14DD6"/>
    <w:rsid w:val="00D36513"/>
    <w:rsid w:val="00DB6D8E"/>
    <w:rsid w:val="00E056DE"/>
    <w:rsid w:val="00E43CAC"/>
    <w:rsid w:val="00E62365"/>
    <w:rsid w:val="00E7478D"/>
    <w:rsid w:val="00EE6297"/>
    <w:rsid w:val="00EF1727"/>
    <w:rsid w:val="00F43072"/>
    <w:rsid w:val="00F45440"/>
    <w:rsid w:val="00F65CEA"/>
    <w:rsid w:val="00F8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74896-5CF5-4EE0-8AE5-B78428DB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5D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795DE5"/>
    <w:pPr>
      <w:keepNext/>
      <w:outlineLvl w:val="1"/>
    </w:pPr>
    <w:rPr>
      <w:rFonts w:ascii="Arial" w:hAnsi="Arial" w:cs="Arial"/>
      <w:b/>
      <w:bCs/>
      <w:i/>
      <w:sz w:val="22"/>
    </w:rPr>
  </w:style>
  <w:style w:type="paragraph" w:styleId="Titolo3">
    <w:name w:val="heading 3"/>
    <w:basedOn w:val="Normale"/>
    <w:next w:val="Normale"/>
    <w:link w:val="Titolo3Carattere"/>
    <w:qFormat/>
    <w:rsid w:val="00795DE5"/>
    <w:pPr>
      <w:keepNext/>
      <w:jc w:val="center"/>
      <w:outlineLvl w:val="2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95DE5"/>
    <w:rPr>
      <w:rFonts w:ascii="Arial" w:eastAsia="Times New Roman" w:hAnsi="Arial" w:cs="Arial"/>
      <w:b/>
      <w:bCs/>
      <w:i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795DE5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Corpotesto">
    <w:name w:val="Body Text"/>
    <w:aliases w:val="Corpo testo-n,Corpo del testo-n"/>
    <w:basedOn w:val="Normale"/>
    <w:link w:val="CorpotestoCarattere"/>
    <w:semiHidden/>
    <w:rsid w:val="00795DE5"/>
    <w:pPr>
      <w:jc w:val="center"/>
    </w:pPr>
  </w:style>
  <w:style w:type="character" w:customStyle="1" w:styleId="CorpotestoCarattere">
    <w:name w:val="Corpo testo Carattere"/>
    <w:aliases w:val="Corpo testo-n Carattere,Corpo del testo-n Carattere"/>
    <w:basedOn w:val="Carpredefinitoparagrafo"/>
    <w:link w:val="Corpotesto"/>
    <w:semiHidden/>
    <w:rsid w:val="00795DE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semiHidden/>
    <w:rsid w:val="00795D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795DE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BLOCKPARA">
    <w:name w:val="A BLOCK PARA"/>
    <w:basedOn w:val="Normale"/>
    <w:rsid w:val="00795DE5"/>
    <w:pPr>
      <w:suppressAutoHyphens w:val="0"/>
    </w:pPr>
    <w:rPr>
      <w:rFonts w:ascii="Book Antiqua" w:hAnsi="Book Antiqua"/>
      <w:sz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5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5FF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142AB7"/>
    <w:pPr>
      <w:ind w:left="720"/>
      <w:contextualSpacing/>
    </w:pPr>
  </w:style>
  <w:style w:type="paragraph" w:customStyle="1" w:styleId="TestoRientro15">
    <w:name w:val="Testo Rientro 1.5"/>
    <w:basedOn w:val="Normale"/>
    <w:link w:val="TestoRientro15CarattereCarattere"/>
    <w:rsid w:val="00026B31"/>
    <w:pPr>
      <w:tabs>
        <w:tab w:val="left" w:pos="3645"/>
      </w:tabs>
      <w:suppressAutoHyphens w:val="0"/>
      <w:spacing w:before="180" w:after="120" w:line="264" w:lineRule="auto"/>
      <w:ind w:left="851"/>
      <w:jc w:val="both"/>
    </w:pPr>
    <w:rPr>
      <w:rFonts w:ascii="Arial Narrow" w:hAnsi="Arial Narrow"/>
      <w:sz w:val="22"/>
      <w:lang w:eastAsia="it-IT"/>
    </w:rPr>
  </w:style>
  <w:style w:type="character" w:customStyle="1" w:styleId="TestoRientro15CarattereCarattere">
    <w:name w:val="Testo Rientro 1.5 Carattere Carattere"/>
    <w:link w:val="TestoRientro15"/>
    <w:rsid w:val="00026B31"/>
    <w:rPr>
      <w:rFonts w:ascii="Arial Narrow" w:eastAsia="Times New Roman" w:hAnsi="Arial Narrow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E5F3F-2134-4679-A86A-0BF07132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AON Spa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Lanciani Federico</dc:creator>
  <cp:lastModifiedBy>Serena Picca</cp:lastModifiedBy>
  <cp:revision>2</cp:revision>
  <cp:lastPrinted>2015-08-05T13:44:00Z</cp:lastPrinted>
  <dcterms:created xsi:type="dcterms:W3CDTF">2017-11-16T15:15:00Z</dcterms:created>
  <dcterms:modified xsi:type="dcterms:W3CDTF">2017-11-16T15:15:00Z</dcterms:modified>
</cp:coreProperties>
</file>