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E1A" w:rsidRDefault="00BA6E1A" w:rsidP="00BA6E1A">
      <w:pPr>
        <w:jc w:val="center"/>
        <w:rPr>
          <w:b/>
          <w:sz w:val="52"/>
        </w:rPr>
      </w:pPr>
      <w:bookmarkStart w:id="0" w:name="_GoBack"/>
      <w:bookmarkEnd w:id="0"/>
    </w:p>
    <w:p w:rsidR="00BA6E1A" w:rsidRDefault="00BA6E1A" w:rsidP="00BA6E1A">
      <w:pPr>
        <w:jc w:val="center"/>
        <w:rPr>
          <w:b/>
          <w:sz w:val="52"/>
        </w:rPr>
      </w:pPr>
    </w:p>
    <w:p w:rsidR="00BA6E1A" w:rsidRDefault="00BA6E1A" w:rsidP="00BA6E1A">
      <w:pPr>
        <w:jc w:val="center"/>
        <w:rPr>
          <w:b/>
          <w:sz w:val="52"/>
        </w:rPr>
      </w:pPr>
    </w:p>
    <w:p w:rsidR="00BA6E1A" w:rsidRDefault="00BA6E1A" w:rsidP="00BA6E1A">
      <w:pPr>
        <w:jc w:val="center"/>
        <w:rPr>
          <w:b/>
          <w:sz w:val="52"/>
        </w:rPr>
      </w:pPr>
    </w:p>
    <w:p w:rsidR="00BA6E1A" w:rsidRDefault="00BA6E1A" w:rsidP="00BA6E1A">
      <w:pPr>
        <w:jc w:val="center"/>
        <w:rPr>
          <w:b/>
          <w:sz w:val="52"/>
        </w:rPr>
      </w:pPr>
    </w:p>
    <w:p w:rsidR="00BA6E1A" w:rsidRDefault="00BA6E1A" w:rsidP="00BA6E1A">
      <w:pPr>
        <w:jc w:val="center"/>
        <w:rPr>
          <w:b/>
          <w:sz w:val="52"/>
        </w:rPr>
      </w:pPr>
    </w:p>
    <w:p w:rsidR="00BA6E1A" w:rsidRPr="007A09A7" w:rsidRDefault="00BA6E1A" w:rsidP="00BA6E1A">
      <w:pPr>
        <w:pBdr>
          <w:top w:val="single" w:sz="4" w:space="1" w:color="auto"/>
          <w:bottom w:val="single" w:sz="4" w:space="1" w:color="auto"/>
        </w:pBdr>
        <w:jc w:val="center"/>
        <w:rPr>
          <w:b/>
          <w:sz w:val="52"/>
        </w:rPr>
      </w:pPr>
      <w:r w:rsidRPr="007A09A7">
        <w:rPr>
          <w:b/>
          <w:sz w:val="52"/>
        </w:rPr>
        <w:t xml:space="preserve">Relazione annuale RPCT </w:t>
      </w:r>
    </w:p>
    <w:p w:rsidR="00BA6E1A" w:rsidRPr="007A09A7" w:rsidRDefault="00BA6E1A" w:rsidP="00BA6E1A">
      <w:pPr>
        <w:pBdr>
          <w:top w:val="single" w:sz="4" w:space="1" w:color="auto"/>
          <w:bottom w:val="single" w:sz="4" w:space="1" w:color="auto"/>
        </w:pBdr>
        <w:jc w:val="center"/>
        <w:rPr>
          <w:b/>
          <w:sz w:val="44"/>
        </w:rPr>
      </w:pPr>
    </w:p>
    <w:p w:rsidR="00BA6E1A" w:rsidRPr="007A09A7" w:rsidRDefault="00BA6E1A" w:rsidP="00BA6E1A">
      <w:pPr>
        <w:pBdr>
          <w:top w:val="single" w:sz="4" w:space="1" w:color="auto"/>
          <w:bottom w:val="single" w:sz="4" w:space="1" w:color="auto"/>
        </w:pBdr>
        <w:jc w:val="center"/>
        <w:rPr>
          <w:b/>
          <w:sz w:val="44"/>
        </w:rPr>
      </w:pPr>
      <w:r w:rsidRPr="007A09A7">
        <w:rPr>
          <w:b/>
          <w:sz w:val="44"/>
        </w:rPr>
        <w:t xml:space="preserve">anno 2019 </w:t>
      </w:r>
    </w:p>
    <w:p w:rsidR="00BA6E1A" w:rsidRDefault="00BA6E1A" w:rsidP="00BA6E1A"/>
    <w:p w:rsidR="00BA6E1A" w:rsidRDefault="00BA6E1A" w:rsidP="00BA6E1A"/>
    <w:p w:rsidR="00BA6E1A" w:rsidRDefault="00BA6E1A" w:rsidP="00BA6E1A">
      <w:r>
        <w:br w:type="page"/>
      </w:r>
    </w:p>
    <w:sdt>
      <w:sdtPr>
        <w:rPr>
          <w:rFonts w:asciiTheme="minorHAnsi" w:eastAsiaTheme="minorHAnsi" w:hAnsiTheme="minorHAnsi" w:cstheme="minorBidi"/>
          <w:b w:val="0"/>
          <w:bCs w:val="0"/>
          <w:color w:val="auto"/>
          <w:sz w:val="24"/>
          <w:szCs w:val="24"/>
          <w:lang w:eastAsia="en-US"/>
        </w:rPr>
        <w:id w:val="-588851700"/>
        <w:docPartObj>
          <w:docPartGallery w:val="Table of Contents"/>
          <w:docPartUnique/>
        </w:docPartObj>
      </w:sdtPr>
      <w:sdtEndPr>
        <w:rPr>
          <w:noProof/>
        </w:rPr>
      </w:sdtEndPr>
      <w:sdtContent>
        <w:p w:rsidR="00BA6E1A" w:rsidRDefault="00BA6E1A" w:rsidP="00BA6E1A">
          <w:pPr>
            <w:pStyle w:val="Titolosommario"/>
          </w:pPr>
          <w:r>
            <w:t>Indice della Relazione annuale del RPCT sull’attuazione del PTPC</w:t>
          </w:r>
        </w:p>
        <w:p w:rsidR="004674B4" w:rsidRDefault="00BA6E1A">
          <w:pPr>
            <w:pStyle w:val="Sommario1"/>
            <w:tabs>
              <w:tab w:val="right" w:leader="dot" w:pos="9628"/>
            </w:tabs>
            <w:rPr>
              <w:rFonts w:eastAsiaTheme="minorEastAsia"/>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26350583" w:history="1">
            <w:r w:rsidR="004674B4" w:rsidRPr="00550C76">
              <w:rPr>
                <w:rStyle w:val="Collegamentoipertestuale"/>
                <w:noProof/>
              </w:rPr>
              <w:t>SEZIONE 1. ANAGRAFICA SOCIET</w:t>
            </w:r>
            <w:r w:rsidR="004674B4" w:rsidRPr="00550C76">
              <w:rPr>
                <w:rStyle w:val="Collegamentoipertestuale"/>
                <w:rFonts w:cstheme="majorHAnsi"/>
                <w:noProof/>
              </w:rPr>
              <w:t>À</w:t>
            </w:r>
            <w:r w:rsidR="004674B4" w:rsidRPr="00550C76">
              <w:rPr>
                <w:rStyle w:val="Collegamentoipertestuale"/>
                <w:noProof/>
              </w:rPr>
              <w:t>/ENTE</w:t>
            </w:r>
            <w:r w:rsidR="004674B4">
              <w:rPr>
                <w:noProof/>
                <w:webHidden/>
              </w:rPr>
              <w:tab/>
            </w:r>
          </w:hyperlink>
        </w:p>
        <w:p w:rsidR="004674B4" w:rsidRDefault="00434706" w:rsidP="00C10C79">
          <w:pPr>
            <w:pStyle w:val="Sommario2"/>
            <w:rPr>
              <w:rFonts w:eastAsiaTheme="minorEastAsia"/>
              <w:noProof/>
              <w:lang w:eastAsia="it-IT"/>
            </w:rPr>
          </w:pPr>
          <w:hyperlink w:anchor="_Toc26350584" w:history="1">
            <w:r w:rsidR="004674B4" w:rsidRPr="00550C76">
              <w:rPr>
                <w:rStyle w:val="Collegamentoipertestuale"/>
                <w:noProof/>
              </w:rPr>
              <w:t>Enti Partecipanti</w:t>
            </w:r>
            <w:r w:rsidR="004674B4">
              <w:rPr>
                <w:noProof/>
                <w:webHidden/>
              </w:rPr>
              <w:tab/>
            </w:r>
          </w:hyperlink>
        </w:p>
        <w:p w:rsidR="004674B4" w:rsidRDefault="00434706">
          <w:pPr>
            <w:pStyle w:val="Sommario1"/>
            <w:tabs>
              <w:tab w:val="right" w:leader="dot" w:pos="9628"/>
            </w:tabs>
            <w:rPr>
              <w:rFonts w:eastAsiaTheme="minorEastAsia"/>
              <w:b w:val="0"/>
              <w:bCs w:val="0"/>
              <w:i w:val="0"/>
              <w:iCs w:val="0"/>
              <w:noProof/>
              <w:sz w:val="22"/>
              <w:szCs w:val="22"/>
              <w:lang w:eastAsia="it-IT"/>
            </w:rPr>
          </w:pPr>
          <w:hyperlink w:anchor="_Toc26350585" w:history="1">
            <w:r w:rsidR="004674B4" w:rsidRPr="00550C76">
              <w:rPr>
                <w:rStyle w:val="Collegamentoipertestuale"/>
                <w:noProof/>
              </w:rPr>
              <w:t>SEZIONE 2. ANAGRAFICA RPCT</w:t>
            </w:r>
            <w:r w:rsidR="004674B4">
              <w:rPr>
                <w:noProof/>
                <w:webHidden/>
              </w:rPr>
              <w:tab/>
            </w:r>
          </w:hyperlink>
        </w:p>
        <w:p w:rsidR="004674B4" w:rsidRDefault="00434706">
          <w:pPr>
            <w:pStyle w:val="Sommario1"/>
            <w:tabs>
              <w:tab w:val="right" w:leader="dot" w:pos="9628"/>
            </w:tabs>
            <w:rPr>
              <w:rFonts w:eastAsiaTheme="minorEastAsia"/>
              <w:b w:val="0"/>
              <w:bCs w:val="0"/>
              <w:i w:val="0"/>
              <w:iCs w:val="0"/>
              <w:noProof/>
              <w:sz w:val="22"/>
              <w:szCs w:val="22"/>
              <w:lang w:eastAsia="it-IT"/>
            </w:rPr>
          </w:pPr>
          <w:hyperlink w:anchor="_Toc26350586" w:history="1">
            <w:r w:rsidR="004674B4" w:rsidRPr="00550C76">
              <w:rPr>
                <w:rStyle w:val="Collegamentoipertestuale"/>
                <w:noProof/>
              </w:rPr>
              <w:t>SEZIONE 3. RENDICONTAZIONE MISURE GENERALI</w:t>
            </w:r>
            <w:r w:rsidR="004674B4">
              <w:rPr>
                <w:noProof/>
                <w:webHidden/>
              </w:rPr>
              <w:tab/>
            </w:r>
          </w:hyperlink>
        </w:p>
        <w:p w:rsidR="004674B4" w:rsidRDefault="00434706" w:rsidP="00C10C79">
          <w:pPr>
            <w:pStyle w:val="Sommario2"/>
            <w:rPr>
              <w:rFonts w:eastAsiaTheme="minorEastAsia"/>
              <w:noProof/>
              <w:lang w:eastAsia="it-IT"/>
            </w:rPr>
          </w:pPr>
          <w:hyperlink w:anchor="_Toc26350587" w:history="1">
            <w:r w:rsidR="004674B4" w:rsidRPr="00550C76">
              <w:rPr>
                <w:rStyle w:val="Collegamentoipertestuale"/>
                <w:noProof/>
              </w:rPr>
              <w:t>3.1. Sintesi dell’attuazione delle misure generali</w:t>
            </w:r>
            <w:r w:rsidR="004674B4">
              <w:rPr>
                <w:noProof/>
                <w:webHidden/>
              </w:rPr>
              <w:tab/>
            </w:r>
          </w:hyperlink>
        </w:p>
        <w:p w:rsidR="004674B4" w:rsidRDefault="00434706" w:rsidP="00C10C79">
          <w:pPr>
            <w:pStyle w:val="Sommario2"/>
            <w:rPr>
              <w:rFonts w:eastAsiaTheme="minorEastAsia"/>
              <w:noProof/>
              <w:lang w:eastAsia="it-IT"/>
            </w:rPr>
          </w:pPr>
          <w:hyperlink w:anchor="_Toc26350588" w:history="1">
            <w:r w:rsidR="004674B4" w:rsidRPr="00550C76">
              <w:rPr>
                <w:rStyle w:val="Collegamentoipertestuale"/>
                <w:noProof/>
              </w:rPr>
              <w:t>3.2 Codice di comportamento</w:t>
            </w:r>
            <w:r w:rsidR="004674B4">
              <w:rPr>
                <w:noProof/>
                <w:webHidden/>
              </w:rPr>
              <w:tab/>
            </w:r>
          </w:hyperlink>
        </w:p>
        <w:p w:rsidR="004674B4" w:rsidRDefault="00434706" w:rsidP="00C10C79">
          <w:pPr>
            <w:pStyle w:val="Sommario2"/>
            <w:rPr>
              <w:rFonts w:eastAsiaTheme="minorEastAsia"/>
              <w:noProof/>
              <w:lang w:eastAsia="it-IT"/>
            </w:rPr>
          </w:pPr>
          <w:hyperlink w:anchor="_Toc26350589" w:history="1">
            <w:r w:rsidR="004674B4" w:rsidRPr="00550C76">
              <w:rPr>
                <w:rStyle w:val="Collegamentoipertestuale"/>
                <w:noProof/>
              </w:rPr>
              <w:t>3.3. Rotazione del personale</w:t>
            </w:r>
            <w:r w:rsidR="004674B4">
              <w:rPr>
                <w:noProof/>
                <w:webHidden/>
              </w:rPr>
              <w:tab/>
            </w:r>
          </w:hyperlink>
        </w:p>
        <w:p w:rsidR="004674B4" w:rsidRDefault="00434706" w:rsidP="00C10C79">
          <w:pPr>
            <w:pStyle w:val="Sommario2"/>
            <w:rPr>
              <w:rFonts w:eastAsiaTheme="minorEastAsia"/>
              <w:noProof/>
              <w:lang w:eastAsia="it-IT"/>
            </w:rPr>
          </w:pPr>
          <w:hyperlink w:anchor="_Toc26350590" w:history="1">
            <w:r w:rsidR="004674B4" w:rsidRPr="00550C76">
              <w:rPr>
                <w:rStyle w:val="Collegamentoipertestuale"/>
                <w:noProof/>
              </w:rPr>
              <w:t>3.4. Misure in materia di conflitto di interessi</w:t>
            </w:r>
            <w:r w:rsidR="004674B4">
              <w:rPr>
                <w:noProof/>
                <w:webHidden/>
              </w:rPr>
              <w:tab/>
            </w:r>
          </w:hyperlink>
        </w:p>
        <w:p w:rsidR="004674B4" w:rsidRDefault="00434706" w:rsidP="00C10C79">
          <w:pPr>
            <w:pStyle w:val="Sommario2"/>
            <w:rPr>
              <w:rFonts w:eastAsiaTheme="minorEastAsia"/>
              <w:noProof/>
              <w:lang w:eastAsia="it-IT"/>
            </w:rPr>
          </w:pPr>
          <w:hyperlink w:anchor="_Toc26350591" w:history="1">
            <w:r w:rsidR="004674B4" w:rsidRPr="00550C76">
              <w:rPr>
                <w:rStyle w:val="Collegamentoipertestuale"/>
                <w:noProof/>
              </w:rPr>
              <w:t>3.5. Whistleblowing</w:t>
            </w:r>
            <w:r w:rsidR="004674B4">
              <w:rPr>
                <w:noProof/>
                <w:webHidden/>
              </w:rPr>
              <w:tab/>
            </w:r>
          </w:hyperlink>
        </w:p>
        <w:p w:rsidR="004674B4" w:rsidRDefault="00434706" w:rsidP="00C10C79">
          <w:pPr>
            <w:pStyle w:val="Sommario2"/>
            <w:rPr>
              <w:rFonts w:eastAsiaTheme="minorEastAsia"/>
              <w:noProof/>
              <w:lang w:eastAsia="it-IT"/>
            </w:rPr>
          </w:pPr>
          <w:hyperlink w:anchor="_Toc26350592" w:history="1">
            <w:r w:rsidR="004674B4" w:rsidRPr="00550C76">
              <w:rPr>
                <w:rStyle w:val="Collegamentoipertestuale"/>
                <w:noProof/>
              </w:rPr>
              <w:t>3.6. Formazione</w:t>
            </w:r>
            <w:r w:rsidR="004674B4">
              <w:rPr>
                <w:noProof/>
                <w:webHidden/>
              </w:rPr>
              <w:tab/>
            </w:r>
          </w:hyperlink>
        </w:p>
        <w:p w:rsidR="004674B4" w:rsidRDefault="00434706" w:rsidP="00C10C79">
          <w:pPr>
            <w:pStyle w:val="Sommario2"/>
            <w:rPr>
              <w:rFonts w:eastAsiaTheme="minorEastAsia"/>
              <w:noProof/>
              <w:lang w:eastAsia="it-IT"/>
            </w:rPr>
          </w:pPr>
          <w:hyperlink w:anchor="_Toc26350593" w:history="1">
            <w:r w:rsidR="004674B4" w:rsidRPr="00550C76">
              <w:rPr>
                <w:rStyle w:val="Collegamentoipertestuale"/>
                <w:noProof/>
              </w:rPr>
              <w:t>3.7. Trasparenza</w:t>
            </w:r>
            <w:r w:rsidR="004674B4">
              <w:rPr>
                <w:noProof/>
                <w:webHidden/>
              </w:rPr>
              <w:tab/>
            </w:r>
          </w:hyperlink>
        </w:p>
        <w:p w:rsidR="004674B4" w:rsidRDefault="00434706" w:rsidP="00C10C79">
          <w:pPr>
            <w:pStyle w:val="Sommario2"/>
            <w:rPr>
              <w:rFonts w:eastAsiaTheme="minorEastAsia"/>
              <w:noProof/>
              <w:lang w:eastAsia="it-IT"/>
            </w:rPr>
          </w:pPr>
          <w:hyperlink w:anchor="_Toc26350594" w:history="1">
            <w:r w:rsidR="004674B4" w:rsidRPr="00550C76">
              <w:rPr>
                <w:rStyle w:val="Collegamentoipertestuale"/>
                <w:noProof/>
              </w:rPr>
              <w:t>3.8. Pantouflage</w:t>
            </w:r>
            <w:r w:rsidR="004674B4">
              <w:rPr>
                <w:noProof/>
                <w:webHidden/>
              </w:rPr>
              <w:tab/>
            </w:r>
          </w:hyperlink>
        </w:p>
        <w:p w:rsidR="004674B4" w:rsidRDefault="00434706" w:rsidP="00C10C79">
          <w:pPr>
            <w:pStyle w:val="Sommario2"/>
            <w:rPr>
              <w:rFonts w:eastAsiaTheme="minorEastAsia"/>
              <w:noProof/>
              <w:lang w:eastAsia="it-IT"/>
            </w:rPr>
          </w:pPr>
          <w:hyperlink w:anchor="_Toc26350595" w:history="1">
            <w:r w:rsidR="004674B4" w:rsidRPr="00550C76">
              <w:rPr>
                <w:rStyle w:val="Collegamentoipertestuale"/>
                <w:noProof/>
              </w:rPr>
              <w:t>3.9. Commissioni e conferimento incarichi in caso di condanna</w:t>
            </w:r>
            <w:r w:rsidR="004674B4">
              <w:rPr>
                <w:noProof/>
                <w:webHidden/>
              </w:rPr>
              <w:tab/>
            </w:r>
          </w:hyperlink>
        </w:p>
        <w:p w:rsidR="004674B4" w:rsidRDefault="00434706" w:rsidP="00C10C79">
          <w:pPr>
            <w:pStyle w:val="Sommario2"/>
            <w:rPr>
              <w:rFonts w:eastAsiaTheme="minorEastAsia"/>
              <w:noProof/>
              <w:lang w:eastAsia="it-IT"/>
            </w:rPr>
          </w:pPr>
          <w:hyperlink w:anchor="_Toc26350596" w:history="1">
            <w:r w:rsidR="004674B4" w:rsidRPr="00550C76">
              <w:rPr>
                <w:rStyle w:val="Collegamentoipertestuale"/>
                <w:noProof/>
              </w:rPr>
              <w:t>3.10. Patti di integrità</w:t>
            </w:r>
            <w:r w:rsidR="004674B4">
              <w:rPr>
                <w:noProof/>
                <w:webHidden/>
              </w:rPr>
              <w:tab/>
            </w:r>
          </w:hyperlink>
        </w:p>
        <w:p w:rsidR="004674B4" w:rsidRDefault="00434706" w:rsidP="00C10C79">
          <w:pPr>
            <w:pStyle w:val="Sommario2"/>
            <w:rPr>
              <w:rFonts w:eastAsiaTheme="minorEastAsia"/>
              <w:noProof/>
              <w:lang w:eastAsia="it-IT"/>
            </w:rPr>
          </w:pPr>
          <w:hyperlink w:anchor="_Toc26350597" w:history="1">
            <w:r w:rsidR="004674B4" w:rsidRPr="00550C76">
              <w:rPr>
                <w:rStyle w:val="Collegamentoipertestuale"/>
                <w:noProof/>
              </w:rPr>
              <w:t>3.11. Considerazioni conclusive sull’attuazione delle misure generali</w:t>
            </w:r>
            <w:r w:rsidR="004674B4">
              <w:rPr>
                <w:noProof/>
                <w:webHidden/>
              </w:rPr>
              <w:tab/>
            </w:r>
          </w:hyperlink>
        </w:p>
        <w:p w:rsidR="004674B4" w:rsidRDefault="00434706">
          <w:pPr>
            <w:pStyle w:val="Sommario1"/>
            <w:tabs>
              <w:tab w:val="right" w:leader="dot" w:pos="9628"/>
            </w:tabs>
            <w:rPr>
              <w:rFonts w:eastAsiaTheme="minorEastAsia"/>
              <w:b w:val="0"/>
              <w:bCs w:val="0"/>
              <w:i w:val="0"/>
              <w:iCs w:val="0"/>
              <w:noProof/>
              <w:sz w:val="22"/>
              <w:szCs w:val="22"/>
              <w:lang w:eastAsia="it-IT"/>
            </w:rPr>
          </w:pPr>
          <w:hyperlink w:anchor="_Toc26350598" w:history="1">
            <w:r w:rsidR="004674B4" w:rsidRPr="00550C76">
              <w:rPr>
                <w:rStyle w:val="Collegamentoipertestuale"/>
                <w:noProof/>
              </w:rPr>
              <w:t>SEZIONE 4. RENDICONTAZIONE MISURE SPECIFICHE</w:t>
            </w:r>
            <w:r w:rsidR="004674B4">
              <w:rPr>
                <w:noProof/>
                <w:webHidden/>
              </w:rPr>
              <w:tab/>
            </w:r>
          </w:hyperlink>
        </w:p>
        <w:p w:rsidR="004674B4" w:rsidRDefault="00434706" w:rsidP="00C10C79">
          <w:pPr>
            <w:pStyle w:val="Sommario2"/>
            <w:rPr>
              <w:rFonts w:eastAsiaTheme="minorEastAsia"/>
              <w:noProof/>
              <w:lang w:eastAsia="it-IT"/>
            </w:rPr>
          </w:pPr>
          <w:hyperlink w:anchor="_Toc26350599" w:history="1">
            <w:r w:rsidR="004674B4" w:rsidRPr="00550C76">
              <w:rPr>
                <w:rStyle w:val="Collegamentoipertestuale"/>
                <w:noProof/>
              </w:rPr>
              <w:t>4.1. Quadro di sintesi dell’attuazione delle misure specifiche</w:t>
            </w:r>
            <w:r w:rsidR="004674B4">
              <w:rPr>
                <w:noProof/>
                <w:webHidden/>
              </w:rPr>
              <w:tab/>
            </w:r>
          </w:hyperlink>
        </w:p>
        <w:p w:rsidR="004674B4" w:rsidRDefault="00434706">
          <w:pPr>
            <w:pStyle w:val="Sommario1"/>
            <w:tabs>
              <w:tab w:val="right" w:leader="dot" w:pos="9628"/>
            </w:tabs>
            <w:rPr>
              <w:rFonts w:eastAsiaTheme="minorEastAsia"/>
              <w:b w:val="0"/>
              <w:bCs w:val="0"/>
              <w:i w:val="0"/>
              <w:iCs w:val="0"/>
              <w:noProof/>
              <w:sz w:val="22"/>
              <w:szCs w:val="22"/>
              <w:lang w:eastAsia="it-IT"/>
            </w:rPr>
          </w:pPr>
          <w:hyperlink w:anchor="_Toc26350600" w:history="1">
            <w:r w:rsidR="004674B4" w:rsidRPr="00550C76">
              <w:rPr>
                <w:rStyle w:val="Collegamentoipertestuale"/>
                <w:noProof/>
              </w:rPr>
              <w:t>SEZIONE 5. MONITORAGGIO GESTIONE DEL RISCHIO</w:t>
            </w:r>
            <w:r w:rsidR="004674B4">
              <w:rPr>
                <w:noProof/>
                <w:webHidden/>
              </w:rPr>
              <w:tab/>
            </w:r>
          </w:hyperlink>
        </w:p>
        <w:p w:rsidR="004674B4" w:rsidRDefault="00434706">
          <w:pPr>
            <w:pStyle w:val="Sommario1"/>
            <w:tabs>
              <w:tab w:val="right" w:leader="dot" w:pos="9628"/>
            </w:tabs>
            <w:rPr>
              <w:rFonts w:eastAsiaTheme="minorEastAsia"/>
              <w:b w:val="0"/>
              <w:bCs w:val="0"/>
              <w:i w:val="0"/>
              <w:iCs w:val="0"/>
              <w:noProof/>
              <w:sz w:val="22"/>
              <w:szCs w:val="22"/>
              <w:lang w:eastAsia="it-IT"/>
            </w:rPr>
          </w:pPr>
          <w:hyperlink w:anchor="_Toc26350601" w:history="1">
            <w:r w:rsidR="004674B4" w:rsidRPr="00550C76">
              <w:rPr>
                <w:rStyle w:val="Collegamentoipertestuale"/>
                <w:noProof/>
              </w:rPr>
              <w:t>SEZIONE 6. MONITORAGGIO ALTRE MISURE</w:t>
            </w:r>
            <w:r w:rsidR="004674B4">
              <w:rPr>
                <w:noProof/>
                <w:webHidden/>
              </w:rPr>
              <w:tab/>
            </w:r>
          </w:hyperlink>
        </w:p>
        <w:p w:rsidR="004674B4" w:rsidRDefault="00434706">
          <w:pPr>
            <w:pStyle w:val="Sommario1"/>
            <w:tabs>
              <w:tab w:val="right" w:leader="dot" w:pos="9628"/>
            </w:tabs>
            <w:rPr>
              <w:rFonts w:eastAsiaTheme="minorEastAsia"/>
              <w:b w:val="0"/>
              <w:bCs w:val="0"/>
              <w:i w:val="0"/>
              <w:iCs w:val="0"/>
              <w:noProof/>
              <w:sz w:val="22"/>
              <w:szCs w:val="22"/>
              <w:lang w:eastAsia="it-IT"/>
            </w:rPr>
          </w:pPr>
          <w:hyperlink w:anchor="_Toc26350602" w:history="1">
            <w:r w:rsidR="004674B4" w:rsidRPr="00550C76">
              <w:rPr>
                <w:rStyle w:val="Collegamentoipertestuale"/>
                <w:noProof/>
              </w:rPr>
              <w:t>SEZIONE 7. MONITORAGGIO PROCEDIMENTI PENALI</w:t>
            </w:r>
            <w:r w:rsidR="004674B4">
              <w:rPr>
                <w:noProof/>
                <w:webHidden/>
              </w:rPr>
              <w:tab/>
            </w:r>
          </w:hyperlink>
        </w:p>
        <w:p w:rsidR="004674B4" w:rsidRDefault="00434706">
          <w:pPr>
            <w:pStyle w:val="Sommario1"/>
            <w:tabs>
              <w:tab w:val="right" w:leader="dot" w:pos="9628"/>
            </w:tabs>
            <w:rPr>
              <w:rFonts w:eastAsiaTheme="minorEastAsia"/>
              <w:b w:val="0"/>
              <w:bCs w:val="0"/>
              <w:i w:val="0"/>
              <w:iCs w:val="0"/>
              <w:noProof/>
              <w:sz w:val="22"/>
              <w:szCs w:val="22"/>
              <w:lang w:eastAsia="it-IT"/>
            </w:rPr>
          </w:pPr>
          <w:hyperlink w:anchor="_Toc26350603" w:history="1">
            <w:r w:rsidR="004674B4" w:rsidRPr="00550C76">
              <w:rPr>
                <w:rStyle w:val="Collegamentoipertestuale"/>
                <w:noProof/>
              </w:rPr>
              <w:t>SEZIONE 8. MONITORAGGIO PROCEDIMENTI DISCIPLINARI</w:t>
            </w:r>
            <w:r w:rsidR="004674B4">
              <w:rPr>
                <w:noProof/>
                <w:webHidden/>
              </w:rPr>
              <w:tab/>
            </w:r>
          </w:hyperlink>
        </w:p>
        <w:p w:rsidR="004674B4" w:rsidRDefault="00434706">
          <w:pPr>
            <w:pStyle w:val="Sommario1"/>
            <w:tabs>
              <w:tab w:val="right" w:leader="dot" w:pos="9628"/>
            </w:tabs>
            <w:rPr>
              <w:rFonts w:eastAsiaTheme="minorEastAsia"/>
              <w:b w:val="0"/>
              <w:bCs w:val="0"/>
              <w:i w:val="0"/>
              <w:iCs w:val="0"/>
              <w:noProof/>
              <w:sz w:val="22"/>
              <w:szCs w:val="22"/>
              <w:lang w:eastAsia="it-IT"/>
            </w:rPr>
          </w:pPr>
          <w:hyperlink w:anchor="_Toc26350604" w:history="1">
            <w:r w:rsidR="004674B4" w:rsidRPr="00550C76">
              <w:rPr>
                <w:rStyle w:val="Collegamentoipertestuale"/>
                <w:noProof/>
              </w:rPr>
              <w:t>SEZIONE 9. CONSIDERAZIONI GENERALI</w:t>
            </w:r>
            <w:r w:rsidR="004674B4">
              <w:rPr>
                <w:noProof/>
                <w:webHidden/>
              </w:rPr>
              <w:tab/>
            </w:r>
          </w:hyperlink>
        </w:p>
        <w:p w:rsidR="004674B4" w:rsidRDefault="00434706">
          <w:pPr>
            <w:pStyle w:val="Sommario1"/>
            <w:tabs>
              <w:tab w:val="right" w:leader="dot" w:pos="9628"/>
            </w:tabs>
            <w:rPr>
              <w:rFonts w:eastAsiaTheme="minorEastAsia"/>
              <w:b w:val="0"/>
              <w:bCs w:val="0"/>
              <w:i w:val="0"/>
              <w:iCs w:val="0"/>
              <w:noProof/>
              <w:sz w:val="22"/>
              <w:szCs w:val="22"/>
              <w:lang w:eastAsia="it-IT"/>
            </w:rPr>
          </w:pPr>
          <w:hyperlink w:anchor="_Toc26350605" w:history="1">
            <w:r w:rsidR="004674B4" w:rsidRPr="00550C76">
              <w:rPr>
                <w:rStyle w:val="Collegamentoipertestuale"/>
                <w:noProof/>
              </w:rPr>
              <w:t>SEZIONE 10. MONITORAGGIO MISURE SPECIFICHE</w:t>
            </w:r>
            <w:r w:rsidR="004674B4">
              <w:rPr>
                <w:noProof/>
                <w:webHidden/>
              </w:rPr>
              <w:tab/>
            </w:r>
          </w:hyperlink>
        </w:p>
        <w:p w:rsidR="004674B4" w:rsidRDefault="00434706" w:rsidP="00C10C79">
          <w:pPr>
            <w:pStyle w:val="Sommario2"/>
            <w:rPr>
              <w:rFonts w:eastAsiaTheme="minorEastAsia"/>
              <w:noProof/>
              <w:lang w:eastAsia="it-IT"/>
            </w:rPr>
          </w:pPr>
          <w:hyperlink w:anchor="_Toc26350606"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.1.</w:t>
            </w:r>
            <w:r w:rsidR="004674B4">
              <w:rPr>
                <w:rFonts w:eastAsiaTheme="minorEastAsia"/>
                <w:noProof/>
                <w:lang w:eastAsia="it-IT"/>
              </w:rPr>
              <w:tab/>
            </w:r>
            <w:r w:rsidR="004674B4" w:rsidRPr="00550C76">
              <w:rPr>
                <w:rStyle w:val="Collegamentoipertestuale"/>
                <w:noProof/>
              </w:rPr>
              <w:t>Misure specifiche di controllo</w:t>
            </w:r>
            <w:r w:rsidR="004674B4">
              <w:rPr>
                <w:noProof/>
                <w:webHidden/>
              </w:rPr>
              <w:tab/>
            </w:r>
          </w:hyperlink>
        </w:p>
        <w:p w:rsidR="004674B4" w:rsidRDefault="00434706" w:rsidP="00C10C79">
          <w:pPr>
            <w:pStyle w:val="Sommario2"/>
            <w:rPr>
              <w:rFonts w:eastAsiaTheme="minorEastAsia"/>
              <w:noProof/>
              <w:lang w:eastAsia="it-IT"/>
            </w:rPr>
          </w:pPr>
          <w:hyperlink w:anchor="_Toc26350607"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.2.</w:t>
            </w:r>
            <w:r w:rsidR="004674B4">
              <w:rPr>
                <w:rFonts w:eastAsiaTheme="minorEastAsia"/>
                <w:noProof/>
                <w:lang w:eastAsia="it-IT"/>
              </w:rPr>
              <w:tab/>
            </w:r>
            <w:r w:rsidR="004674B4" w:rsidRPr="00550C76">
              <w:rPr>
                <w:rStyle w:val="Collegamentoipertestuale"/>
                <w:noProof/>
              </w:rPr>
              <w:t>Misure specifiche di trasparenza</w:t>
            </w:r>
            <w:r w:rsidR="004674B4">
              <w:rPr>
                <w:noProof/>
                <w:webHidden/>
              </w:rPr>
              <w:tab/>
            </w:r>
          </w:hyperlink>
        </w:p>
        <w:p w:rsidR="004674B4" w:rsidRDefault="00434706" w:rsidP="00C10C79">
          <w:pPr>
            <w:pStyle w:val="Sommario2"/>
            <w:rPr>
              <w:rFonts w:eastAsiaTheme="minorEastAsia"/>
              <w:noProof/>
              <w:lang w:eastAsia="it-IT"/>
            </w:rPr>
          </w:pPr>
          <w:hyperlink w:anchor="_Toc26350608"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.3.</w:t>
            </w:r>
            <w:r w:rsidR="004674B4">
              <w:rPr>
                <w:rFonts w:eastAsiaTheme="minorEastAsia"/>
                <w:noProof/>
                <w:lang w:eastAsia="it-IT"/>
              </w:rPr>
              <w:tab/>
            </w:r>
            <w:r w:rsidR="004674B4" w:rsidRPr="00550C76">
              <w:rPr>
                <w:rStyle w:val="Collegamentoipertestuale"/>
                <w:noProof/>
              </w:rPr>
              <w:t>Misure specifiche di definizione e promozione dell’etica e di standard di comportamento</w:t>
            </w:r>
            <w:r w:rsidR="004674B4">
              <w:rPr>
                <w:noProof/>
                <w:webHidden/>
              </w:rPr>
              <w:tab/>
            </w:r>
          </w:hyperlink>
        </w:p>
        <w:p w:rsidR="004674B4" w:rsidRDefault="00434706" w:rsidP="00C10C79">
          <w:pPr>
            <w:pStyle w:val="Sommario2"/>
            <w:rPr>
              <w:rFonts w:eastAsiaTheme="minorEastAsia"/>
              <w:noProof/>
              <w:lang w:eastAsia="it-IT"/>
            </w:rPr>
          </w:pPr>
          <w:hyperlink w:anchor="_Toc26350609"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.4.</w:t>
            </w:r>
            <w:r w:rsidR="004674B4">
              <w:rPr>
                <w:rFonts w:eastAsiaTheme="minorEastAsia"/>
                <w:noProof/>
                <w:lang w:eastAsia="it-IT"/>
              </w:rPr>
              <w:tab/>
            </w:r>
            <w:r w:rsidR="004674B4" w:rsidRPr="00550C76">
              <w:rPr>
                <w:rStyle w:val="Collegamentoipertestuale"/>
                <w:noProof/>
              </w:rPr>
              <w:t>Misure specifiche di regolamentazione</w:t>
            </w:r>
            <w:r w:rsidR="004674B4">
              <w:rPr>
                <w:noProof/>
                <w:webHidden/>
              </w:rPr>
              <w:tab/>
            </w:r>
          </w:hyperlink>
        </w:p>
        <w:p w:rsidR="004674B4" w:rsidRDefault="00434706" w:rsidP="00C10C79">
          <w:pPr>
            <w:pStyle w:val="Sommario2"/>
            <w:rPr>
              <w:rFonts w:eastAsiaTheme="minorEastAsia"/>
              <w:noProof/>
              <w:lang w:eastAsia="it-IT"/>
            </w:rPr>
          </w:pPr>
          <w:hyperlink w:anchor="_Toc26350610"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.5.</w:t>
            </w:r>
            <w:r w:rsidR="004674B4">
              <w:rPr>
                <w:rFonts w:eastAsiaTheme="minorEastAsia"/>
                <w:noProof/>
                <w:lang w:eastAsia="it-IT"/>
              </w:rPr>
              <w:tab/>
            </w:r>
            <w:r w:rsidR="004674B4" w:rsidRPr="00550C76">
              <w:rPr>
                <w:rStyle w:val="Collegamentoipertestuale"/>
                <w:noProof/>
              </w:rPr>
              <w:t>Misure specifiche di semplificazione</w:t>
            </w:r>
            <w:r w:rsidR="004674B4">
              <w:rPr>
                <w:noProof/>
                <w:webHidden/>
              </w:rPr>
              <w:tab/>
            </w:r>
          </w:hyperlink>
        </w:p>
        <w:p w:rsidR="004674B4" w:rsidRDefault="00434706" w:rsidP="00C10C79">
          <w:pPr>
            <w:pStyle w:val="Sommario2"/>
            <w:rPr>
              <w:rFonts w:eastAsiaTheme="minorEastAsia"/>
              <w:noProof/>
              <w:lang w:eastAsia="it-IT"/>
            </w:rPr>
          </w:pPr>
          <w:hyperlink w:anchor="_Toc26350611"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.6.</w:t>
            </w:r>
            <w:r w:rsidR="00C10C79">
              <w:rPr>
                <w:rStyle w:val="Collegamentoipertestuale"/>
                <w:noProof/>
              </w:rPr>
              <w:tab/>
            </w:r>
            <w:r w:rsidR="004674B4" w:rsidRPr="00550C76">
              <w:rPr>
                <w:rStyle w:val="Collegamentoipertestuale"/>
                <w:noProof/>
              </w:rPr>
              <w:t>Misure specifiche di formazione</w:t>
            </w:r>
            <w:r w:rsidR="004674B4">
              <w:rPr>
                <w:noProof/>
                <w:webHidden/>
              </w:rPr>
              <w:tab/>
            </w:r>
          </w:hyperlink>
        </w:p>
        <w:p w:rsidR="004674B4" w:rsidRDefault="00434706" w:rsidP="00C10C79">
          <w:pPr>
            <w:pStyle w:val="Sommario2"/>
            <w:rPr>
              <w:rFonts w:eastAsiaTheme="minorEastAsia"/>
              <w:noProof/>
              <w:lang w:eastAsia="it-IT"/>
            </w:rPr>
          </w:pPr>
          <w:hyperlink w:anchor="_Toc26350612"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.7.</w:t>
            </w:r>
            <w:r w:rsidR="004674B4">
              <w:rPr>
                <w:rFonts w:eastAsiaTheme="minorEastAsia"/>
                <w:noProof/>
                <w:lang w:eastAsia="it-IT"/>
              </w:rPr>
              <w:tab/>
            </w:r>
            <w:r w:rsidR="004674B4" w:rsidRPr="00550C76">
              <w:rPr>
                <w:rStyle w:val="Collegamentoipertestuale"/>
                <w:noProof/>
              </w:rPr>
              <w:t>Misure specifiche di rotazione</w:t>
            </w:r>
            <w:r w:rsidR="004674B4">
              <w:rPr>
                <w:noProof/>
                <w:webHidden/>
              </w:rPr>
              <w:tab/>
            </w:r>
          </w:hyperlink>
        </w:p>
        <w:p w:rsidR="004674B4" w:rsidRDefault="00434706" w:rsidP="00C10C79">
          <w:pPr>
            <w:pStyle w:val="Sommario2"/>
            <w:rPr>
              <w:rFonts w:eastAsiaTheme="minorEastAsia"/>
              <w:noProof/>
              <w:lang w:eastAsia="it-IT"/>
            </w:rPr>
          </w:pPr>
          <w:hyperlink w:anchor="_Toc26350613"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.8.</w:t>
            </w:r>
            <w:r w:rsidR="004674B4">
              <w:rPr>
                <w:rFonts w:eastAsiaTheme="minorEastAsia"/>
                <w:noProof/>
                <w:lang w:eastAsia="it-IT"/>
              </w:rPr>
              <w:tab/>
            </w:r>
            <w:r w:rsidR="004674B4" w:rsidRPr="00550C76">
              <w:rPr>
                <w:rStyle w:val="Collegamentoipertestuale"/>
                <w:noProof/>
              </w:rPr>
              <w:t>Misure specifiche di disciplina del conflitto di interessi</w:t>
            </w:r>
            <w:r w:rsidR="004674B4">
              <w:rPr>
                <w:noProof/>
                <w:webHidden/>
              </w:rPr>
              <w:tab/>
            </w:r>
          </w:hyperlink>
        </w:p>
        <w:p w:rsidR="00BA6E1A" w:rsidRPr="005156AD" w:rsidRDefault="00BA6E1A" w:rsidP="00BA6E1A">
          <w:r>
            <w:rPr>
              <w:b/>
              <w:bCs/>
              <w:noProof/>
            </w:rPr>
            <w:fldChar w:fldCharType="end"/>
          </w:r>
        </w:p>
      </w:sdtContent>
    </w:sdt>
    <w:p w:rsidR="00BA6E1A" w:rsidRPr="0019204E" w:rsidRDefault="00BA6E1A" w:rsidP="00BA6E1A">
      <w:pPr>
        <w:rPr>
          <w:b/>
        </w:rPr>
      </w:pPr>
    </w:p>
    <w:p w:rsidR="00BA6E1A" w:rsidRPr="008C5207" w:rsidRDefault="00BA6E1A" w:rsidP="00BA6E1A">
      <w:pPr>
        <w:pStyle w:val="Titolo1"/>
      </w:pPr>
      <w:bookmarkStart w:id="1" w:name="_Toc20816972"/>
      <w:bookmarkStart w:id="2" w:name="_Toc26350583"/>
      <w:r w:rsidRPr="008C5207">
        <w:t xml:space="preserve">SEZIONE 1. ANAGRAFICA </w:t>
      </w:r>
      <w:r>
        <w:t>SOCIET</w:t>
      </w:r>
      <w:r>
        <w:rPr>
          <w:rFonts w:cstheme="majorHAnsi"/>
        </w:rPr>
        <w:t>À</w:t>
      </w:r>
      <w:r>
        <w:t>/ENTE</w:t>
      </w:r>
      <w:bookmarkEnd w:id="1"/>
      <w:bookmarkEnd w:id="2"/>
    </w:p>
    <w:p w:rsidR="00BA6E1A" w:rsidRDefault="00BA6E1A" w:rsidP="00BA6E1A"/>
    <w:p w:rsidR="00BA6E1A" w:rsidRDefault="00BA6E1A" w:rsidP="00BA6E1A">
      <w:r>
        <w:t xml:space="preserve">Tipologia ente: </w:t>
      </w:r>
      <w:r w:rsidRPr="00701940">
        <w:t>Ente pubblico economico ai sensi dell'art. 2 bis</w:t>
      </w:r>
    </w:p>
    <w:p w:rsidR="00BA6E1A" w:rsidRDefault="00BA6E1A" w:rsidP="00BA6E1A">
      <w:r>
        <w:t>Codice fiscale: 08928300964</w:t>
      </w:r>
    </w:p>
    <w:p w:rsidR="00BA6E1A" w:rsidRDefault="00BA6E1A" w:rsidP="00BA6E1A">
      <w:r>
        <w:t>Partita IVA: 08928300964</w:t>
      </w:r>
    </w:p>
    <w:p w:rsidR="00BA6E1A" w:rsidRDefault="00BA6E1A" w:rsidP="00BA6E1A">
      <w:r>
        <w:t xml:space="preserve">Denominazione: </w:t>
      </w:r>
      <w:r w:rsidRPr="000059DE">
        <w:t xml:space="preserve">AGENZIA METROPOLITANA PER LA FORMAZIONE, L'ORIENTAMENTO E IL LAVORO </w:t>
      </w:r>
    </w:p>
    <w:p w:rsidR="00BA6E1A" w:rsidRDefault="00BA6E1A" w:rsidP="00BA6E1A">
      <w:r>
        <w:t xml:space="preserve">Settori di attività ATECO: </w:t>
      </w:r>
      <w:r w:rsidRPr="000059DE">
        <w:t xml:space="preserve">ALTRE ATTIVITÀ DI SERVIZI </w:t>
      </w:r>
    </w:p>
    <w:p w:rsidR="00BA6E1A" w:rsidRDefault="00BA6E1A" w:rsidP="00BA6E1A">
      <w:r>
        <w:t xml:space="preserve">Regione di appartenenza: </w:t>
      </w:r>
      <w:r w:rsidRPr="000059DE">
        <w:t>Lombardia</w:t>
      </w:r>
    </w:p>
    <w:p w:rsidR="00BA6E1A" w:rsidRPr="00E64455" w:rsidRDefault="00BA6E1A" w:rsidP="00BA6E1A">
      <w:pPr>
        <w:rPr>
          <w:u w:val="single"/>
        </w:rPr>
      </w:pPr>
      <w:r>
        <w:t xml:space="preserve">Appartenenza a gruppo societario: </w:t>
      </w:r>
      <w:r w:rsidRPr="00E64455">
        <w:t>${GRUPPO_SOCIETARIO}</w:t>
      </w:r>
    </w:p>
    <w:p w:rsidR="00BA6E1A" w:rsidRPr="00701940" w:rsidRDefault="00BA6E1A" w:rsidP="00BA6E1A">
      <w:pPr>
        <w:rPr>
          <w:u w:val="single"/>
        </w:rPr>
      </w:pPr>
      <w:r>
        <w:t xml:space="preserve">Numero dipendenti: </w:t>
      </w:r>
      <w:r w:rsidRPr="00701940">
        <w:t>da 100 a 499</w:t>
      </w:r>
    </w:p>
    <w:p w:rsidR="00BA6E1A" w:rsidRDefault="00BA6E1A" w:rsidP="00BA6E1A">
      <w:r>
        <w:lastRenderedPageBreak/>
        <w:t>Numero Dirigenti:</w:t>
      </w:r>
      <w:r w:rsidRPr="00415712">
        <w:t xml:space="preserve"> </w:t>
      </w:r>
      <w:r w:rsidRPr="00701940">
        <w:t>2</w:t>
      </w:r>
    </w:p>
    <w:p w:rsidR="00BA6E1A" w:rsidRDefault="00BA6E1A" w:rsidP="00BA6E1A"/>
    <w:p w:rsidR="00BA6E1A" w:rsidRDefault="00BA6E1A" w:rsidP="00BA6E1A">
      <w:pPr>
        <w:pStyle w:val="Titolo2"/>
        <w:pBdr>
          <w:bottom w:val="single" w:sz="6" w:space="1" w:color="auto"/>
        </w:pBdr>
      </w:pPr>
      <w:bookmarkStart w:id="3" w:name="_Toc26350584"/>
      <w:r>
        <w:t>Enti Partecipanti</w:t>
      </w:r>
      <w:bookmarkEnd w:id="3"/>
    </w:p>
    <w:p w:rsidR="00BA6E1A" w:rsidRDefault="00BA6E1A" w:rsidP="00BA6E1A">
      <w:r>
        <w:t>Società in controllo pubblico partecipata dai seguenti Enti e/o Società:</w:t>
      </w:r>
    </w:p>
    <w:p w:rsidR="00BA6E1A" w:rsidRDefault="00BA6E1A" w:rsidP="00BA6E1A"/>
    <w:p w:rsidR="00BA6E1A" w:rsidRPr="00A82AEF" w:rsidRDefault="00BA6E1A" w:rsidP="00BA6E1A">
      <w:pPr>
        <w:pStyle w:val="Titolo1"/>
      </w:pPr>
      <w:bookmarkStart w:id="4" w:name="_Toc5803716"/>
      <w:bookmarkStart w:id="5" w:name="_Toc26350585"/>
      <w:r w:rsidRPr="00A82AEF">
        <w:t xml:space="preserve">SEZIONE </w:t>
      </w:r>
      <w:r>
        <w:t>2</w:t>
      </w:r>
      <w:r w:rsidRPr="00A82AEF">
        <w:t xml:space="preserve">. </w:t>
      </w:r>
      <w:r>
        <w:t>ANAGRAFICA RPCT</w:t>
      </w:r>
      <w:bookmarkEnd w:id="4"/>
      <w:bookmarkEnd w:id="5"/>
    </w:p>
    <w:p w:rsidR="00BA6E1A" w:rsidRDefault="00BA6E1A" w:rsidP="00BA6E1A"/>
    <w:p w:rsidR="00BA6E1A" w:rsidRDefault="00BA6E1A" w:rsidP="00BA6E1A">
      <w:r>
        <w:t>Nome RPCT:</w:t>
      </w:r>
      <w:r w:rsidRPr="00415712">
        <w:t xml:space="preserve"> </w:t>
      </w:r>
      <w:r>
        <w:t>SARA</w:t>
      </w:r>
    </w:p>
    <w:p w:rsidR="00BA6E1A" w:rsidRDefault="00BA6E1A" w:rsidP="00BA6E1A">
      <w:r>
        <w:t>Cognome RPCT:</w:t>
      </w:r>
      <w:r w:rsidRPr="00415712">
        <w:t xml:space="preserve"> </w:t>
      </w:r>
      <w:r>
        <w:t>DEMITRI</w:t>
      </w:r>
    </w:p>
    <w:p w:rsidR="00BA6E1A" w:rsidRDefault="00BA6E1A" w:rsidP="00BA6E1A">
      <w:r>
        <w:t>Qualifica:</w:t>
      </w:r>
      <w:r w:rsidRPr="00415712">
        <w:t xml:space="preserve"> </w:t>
      </w:r>
      <w:r>
        <w:t>Funzionario</w:t>
      </w:r>
    </w:p>
    <w:p w:rsidR="00BA6E1A" w:rsidRDefault="00BA6E1A" w:rsidP="00BA6E1A">
      <w:r>
        <w:t>Posizione occupata: Responsabile Affari Generali e Legali</w:t>
      </w:r>
    </w:p>
    <w:p w:rsidR="00BA6E1A" w:rsidRDefault="00BA6E1A" w:rsidP="00BA6E1A">
      <w:r>
        <w:t>Data inizio incarico di RPCT:</w:t>
      </w:r>
      <w:r w:rsidRPr="00415712">
        <w:t xml:space="preserve"> </w:t>
      </w:r>
      <w:r>
        <w:t>05/02/2015</w:t>
      </w:r>
    </w:p>
    <w:p w:rsidR="00BA6E1A" w:rsidRDefault="00BA6E1A" w:rsidP="00BA6E1A">
      <w:r>
        <w:t>Il RPCT svolge anche le funzioni di Responsabile della trasparenza</w:t>
      </w:r>
    </w:p>
    <w:p w:rsidR="00BA6E1A" w:rsidRPr="00B63722" w:rsidRDefault="00BA6E1A" w:rsidP="00BA6E1A">
      <w:pPr>
        <w:jc w:val="both"/>
        <w:rPr>
          <w:u w:val="single"/>
        </w:rPr>
      </w:pPr>
      <w:r>
        <w:t xml:space="preserve">Il RPCT </w:t>
      </w:r>
      <w:r w:rsidRPr="00E100BF">
        <w:t>è membro</w:t>
      </w:r>
      <w:r>
        <w:t xml:space="preserve"> dell’ODV (in caso di risposta affermativa, indicare anche la data di scadenza del mandato quale componente dell’ODV).</w:t>
      </w:r>
    </w:p>
    <w:p w:rsidR="00BA6E1A" w:rsidRDefault="00BA6E1A" w:rsidP="00BA6E1A">
      <w:pPr>
        <w:jc w:val="both"/>
      </w:pPr>
    </w:p>
    <w:p w:rsidR="00BA6E1A" w:rsidRDefault="00BA6E1A" w:rsidP="00BA6E1A"/>
    <w:p w:rsidR="00BA6E1A" w:rsidRPr="00E069AB" w:rsidRDefault="00BA6E1A" w:rsidP="00BA6E1A">
      <w:pPr>
        <w:rPr>
          <w:color w:val="000000" w:themeColor="text1"/>
          <w:u w:val="single"/>
        </w:rPr>
      </w:pPr>
    </w:p>
    <w:p w:rsidR="00BA6E1A" w:rsidRPr="00A82AEF" w:rsidRDefault="00BA6E1A" w:rsidP="00BA6E1A">
      <w:pPr>
        <w:pStyle w:val="Titolo1"/>
      </w:pPr>
      <w:bookmarkStart w:id="6" w:name="_Toc26350586"/>
      <w:bookmarkStart w:id="7" w:name="_Hlk20913119"/>
      <w:r w:rsidRPr="00A82AEF">
        <w:t xml:space="preserve">SEZIONE </w:t>
      </w:r>
      <w:r>
        <w:t>3</w:t>
      </w:r>
      <w:r w:rsidRPr="00A82AEF">
        <w:t xml:space="preserve">. </w:t>
      </w:r>
      <w:bookmarkStart w:id="8" w:name="OLE_LINK1"/>
      <w:r>
        <w:t>RENDICONTAZIONE MISURE GENERALI</w:t>
      </w:r>
      <w:bookmarkEnd w:id="6"/>
      <w:bookmarkEnd w:id="8"/>
    </w:p>
    <w:p w:rsidR="00BA6E1A" w:rsidRDefault="00BA6E1A" w:rsidP="00BA6E1A">
      <w:bookmarkStart w:id="9" w:name="_Hlk20913130"/>
      <w:bookmarkEnd w:id="7"/>
    </w:p>
    <w:p w:rsidR="00BA6E1A" w:rsidRDefault="00BA6E1A" w:rsidP="00BA6E1A">
      <w:pPr>
        <w:jc w:val="both"/>
      </w:pPr>
      <w:r>
        <w:t>La presente sezione illustra l’andamento relativo all’attuazione delle misure generali per l’anno di riferimento delle misure di prevenzione della corruzione, che nelle società in controllo pubblico o negli enti pubblici economici possono essere contenute in un documento autonomo che tiene luogo del PTPC ovvero in una sezione apposita ed identificabile del MOG.</w:t>
      </w:r>
    </w:p>
    <w:p w:rsidR="00BA6E1A" w:rsidRPr="00732CD9" w:rsidRDefault="00BA6E1A" w:rsidP="00BA6E1A">
      <w:pPr>
        <w:jc w:val="both"/>
        <w:rPr>
          <w:u w:val="single"/>
        </w:rPr>
      </w:pPr>
    </w:p>
    <w:p w:rsidR="00BA6E1A" w:rsidRDefault="00BA6E1A" w:rsidP="00BA6E1A">
      <w:pPr>
        <w:pStyle w:val="Titolo2"/>
        <w:pBdr>
          <w:bottom w:val="single" w:sz="6" w:space="1" w:color="auto"/>
        </w:pBdr>
      </w:pPr>
      <w:bookmarkStart w:id="10" w:name="_Toc26350587"/>
      <w:r w:rsidRPr="00DD6527">
        <w:t>3.1. Sintesi dell’attuazione delle misure generali</w:t>
      </w:r>
      <w:bookmarkEnd w:id="10"/>
      <w:r w:rsidRPr="00DD6527">
        <w:t xml:space="preserve"> </w:t>
      </w:r>
    </w:p>
    <w:bookmarkEnd w:id="9"/>
    <w:p w:rsidR="00BA6E1A" w:rsidRDefault="00BA6E1A" w:rsidP="00BA6E1A"/>
    <w:p w:rsidR="00BA6E1A" w:rsidRDefault="00BA6E1A" w:rsidP="00BA6E1A">
      <w:r>
        <w:t>Con riferimento all’attuazione delle misure generali, nell’anno in corso, sono state programmate 9 misure generali.</w:t>
      </w:r>
    </w:p>
    <w:p w:rsidR="00BA6E1A" w:rsidRDefault="00BA6E1A" w:rsidP="00BA6E1A"/>
    <w:p w:rsidR="00BA6E1A" w:rsidRDefault="00BA6E1A" w:rsidP="00BA6E1A">
      <w:r>
        <w:t>Rispetto al totale delle misure generali programmate la situazione relativa alla loro attuazione corrisponde alla situazione rappresentata nella figura che segue:</w:t>
      </w:r>
    </w:p>
    <w:p w:rsidR="00BA6E1A" w:rsidRPr="0019204E" w:rsidRDefault="00BA6E1A" w:rsidP="00BA6E1A">
      <w:pPr>
        <w:pStyle w:val="Immagine"/>
        <w:framePr w:wrap="notBeside"/>
      </w:pPr>
      <w:r w:rsidRPr="0019204E">
        <w:rPr>
          <w:noProof/>
          <w:lang w:eastAsia="it-IT"/>
        </w:rPr>
        <w:drawing>
          <wp:inline distT="0" distB="0" distL="0" distR="0">
            <wp:extent cx="4826000" cy="3175000"/>
            <wp:effectExtent l="0" t="0" r="0" b="0"/>
            <wp:docPr id="1" name="Drawing 0" descr="rId11"/>
            <wp:cNvGraphicFramePr/>
            <a:graphic xmlns:a="http://schemas.openxmlformats.org/drawingml/2006/main">
              <a:graphicData uri="http://schemas.openxmlformats.org/drawingml/2006/picture">
                <pic:pic xmlns:pic="http://schemas.openxmlformats.org/drawingml/2006/picture">
                  <pic:nvPicPr>
                    <pic:cNvPr id="0" name="Picture 0" descr="rId11"/>
                    <pic:cNvPicPr>
                      <a:picLocks noChangeAspect="1"/>
                    </pic:cNvPicPr>
                  </pic:nvPicPr>
                  <pic:blipFill>
                    <a:blip r:embed="rId8"/>
                    <a:stretch>
                      <a:fillRect/>
                    </a:stretch>
                  </pic:blipFill>
                  <pic:spPr>
                    <a:xfrm>
                      <a:off x="0" y="0"/>
                      <a:ext cx="4826000" cy="3175000"/>
                    </a:xfrm>
                    <a:prstGeom prst="rect">
                      <a:avLst/>
                    </a:prstGeom>
                  </pic:spPr>
                </pic:pic>
              </a:graphicData>
            </a:graphic>
          </wp:inline>
        </w:drawing>
      </w:r>
    </w:p>
    <w:p w:rsidR="00BA6E1A" w:rsidRPr="000D406C" w:rsidRDefault="00BA6E1A" w:rsidP="00BA6E1A"/>
    <w:p w:rsidR="00BA6E1A" w:rsidRPr="0019204E" w:rsidRDefault="00BA6E1A" w:rsidP="00BA6E1A">
      <w:pPr>
        <w:pStyle w:val="Immagine"/>
        <w:framePr w:wrap="notBeside"/>
      </w:pPr>
    </w:p>
    <w:p w:rsidR="00BA6E1A" w:rsidRDefault="00BA6E1A" w:rsidP="00BA6E1A"/>
    <w:p w:rsidR="00BA6E1A" w:rsidRPr="0019204E" w:rsidRDefault="00BA6E1A" w:rsidP="00265BA8">
      <w:pPr>
        <w:pStyle w:val="Immagine"/>
        <w:framePr w:wrap="notBeside"/>
      </w:pPr>
    </w:p>
    <w:p w:rsidR="00BA6E1A" w:rsidRPr="00E31EA8" w:rsidRDefault="00BA6E1A" w:rsidP="00BA6E1A">
      <w:pPr>
        <w:rPr>
          <w:b/>
          <w:bCs/>
          <w:color w:val="2F5496" w:themeColor="accent1" w:themeShade="BF"/>
        </w:rPr>
      </w:pPr>
      <w:r w:rsidRPr="00E31EA8">
        <w:rPr>
          <w:b/>
          <w:bCs/>
          <w:color w:val="2F5496" w:themeColor="accent1" w:themeShade="BF"/>
        </w:rPr>
        <w:t>Note del RPCT:</w:t>
      </w:r>
    </w:p>
    <w:p w:rsidR="00BA6E1A" w:rsidRPr="0019204E" w:rsidRDefault="00BA6E1A" w:rsidP="00BA6E1A"/>
    <w:p w:rsidR="00BA6E1A" w:rsidRPr="0019204E" w:rsidRDefault="00BA6E1A" w:rsidP="00BA6E1A"/>
    <w:p w:rsidR="00BA6E1A" w:rsidRDefault="00BA6E1A" w:rsidP="00BA6E1A">
      <w:pPr>
        <w:pStyle w:val="Titolo2"/>
        <w:pBdr>
          <w:bottom w:val="single" w:sz="6" w:space="1" w:color="auto"/>
        </w:pBdr>
      </w:pPr>
      <w:bookmarkStart w:id="11" w:name="_Toc26350588"/>
      <w:r w:rsidRPr="00995656">
        <w:t>3.</w:t>
      </w:r>
      <w:r>
        <w:t>2</w:t>
      </w:r>
      <w:r w:rsidRPr="00995656">
        <w:t xml:space="preserve"> </w:t>
      </w:r>
      <w:r>
        <w:t>Codice di comportamento</w:t>
      </w:r>
      <w:bookmarkEnd w:id="11"/>
      <w:r w:rsidRPr="00995656">
        <w:t xml:space="preserve"> </w:t>
      </w:r>
    </w:p>
    <w:p w:rsidR="00BA6E1A" w:rsidRPr="00C0539B" w:rsidRDefault="00BA6E1A" w:rsidP="00BA6E1A"/>
    <w:p w:rsidR="00BA6E1A" w:rsidRDefault="00BA6E1A" w:rsidP="00BA6E1A">
      <w:pPr>
        <w:rPr>
          <w:rFonts w:cstheme="minorHAnsi"/>
          <w:color w:val="000000" w:themeColor="text1"/>
        </w:rPr>
      </w:pPr>
    </w:p>
    <w:p w:rsidR="00BA6E1A" w:rsidRDefault="00BA6E1A" w:rsidP="00BA6E1A">
      <w:pPr>
        <w:rPr>
          <w:rFonts w:cstheme="minorHAnsi"/>
          <w:color w:val="000000" w:themeColor="text1"/>
        </w:rPr>
      </w:pPr>
    </w:p>
    <w:p w:rsidR="00BA6E1A" w:rsidRDefault="00BA6E1A" w:rsidP="00BA6E1A">
      <w:pPr>
        <w:rPr>
          <w:rFonts w:cstheme="minorHAnsi"/>
          <w:color w:val="000000" w:themeColor="text1"/>
        </w:rPr>
      </w:pPr>
      <w:r>
        <w:rPr>
          <w:rFonts w:cstheme="minorHAnsi"/>
          <w:color w:val="000000" w:themeColor="text1"/>
        </w:rPr>
        <w:t>Il codice di comportamento è stato adottato nel 2015</w:t>
      </w:r>
      <w:r>
        <w:rPr>
          <w:rFonts w:cstheme="minorHAnsi"/>
          <w:color w:val="000000" w:themeColor="text1"/>
        </w:rPr>
        <w:br/>
        <w:t>Sono state adottate le seguenti misure che garantiscono l'attuazione del Codice di Comportamento: integrato il codice di comportamento con la previsione dei comportamenti  da tenere nei rapporti con minori d'età</w:t>
      </w:r>
      <w:r>
        <w:rPr>
          <w:rFonts w:cstheme="minorHAnsi"/>
          <w:color w:val="000000" w:themeColor="text1"/>
        </w:rPr>
        <w:br/>
        <w:t>Le seguenti aree di rischio sono state interessate da procedimenti disciplinari avviati, nell'anno di riferimento del PTPC in esame, per segnalazioni su violazioni del Codice di Comportamento, nei confronti dei dipendenti:</w:t>
      </w:r>
      <w:r>
        <w:rPr>
          <w:rFonts w:cstheme="minorHAnsi"/>
          <w:color w:val="000000" w:themeColor="text1"/>
        </w:rPr>
        <w:br/>
        <w:t xml:space="preserve"> - E. Incarichi e nomine</w:t>
      </w:r>
      <w:r>
        <w:rPr>
          <w:rFonts w:cstheme="minorHAnsi"/>
          <w:color w:val="000000" w:themeColor="text1"/>
        </w:rPr>
        <w:br/>
        <w:t>Nell'anno di riferimento del documento unitario che tiene luogo del PTPC o della sezione apposita del M.O.G. in esame sono stati attivati, per segnalazioni su violazioni delle misure comportamentali, 1 procedimenti disciplinari; tra questi, 1 procedimenti disciplinari hanno dato luogo a sanzioni.</w:t>
      </w:r>
    </w:p>
    <w:p w:rsidR="00BA6E1A" w:rsidRDefault="00BA6E1A" w:rsidP="00BA6E1A">
      <w:pPr>
        <w:rPr>
          <w:rFonts w:cstheme="minorHAnsi"/>
          <w:color w:val="000000" w:themeColor="text1"/>
        </w:rPr>
      </w:pPr>
    </w:p>
    <w:p w:rsidR="00BA6E1A" w:rsidRPr="00E31EA8" w:rsidRDefault="00BA6E1A" w:rsidP="00BA6E1A">
      <w:pPr>
        <w:rPr>
          <w:b/>
          <w:bCs/>
          <w:color w:val="2F5496" w:themeColor="accent1" w:themeShade="BF"/>
        </w:rPr>
      </w:pPr>
      <w:r w:rsidRPr="00E31EA8">
        <w:rPr>
          <w:b/>
          <w:bCs/>
          <w:color w:val="2F5496" w:themeColor="accent1" w:themeShade="BF"/>
        </w:rPr>
        <w:t>Note del RPCT:</w:t>
      </w:r>
    </w:p>
    <w:p w:rsidR="00BA6E1A" w:rsidRDefault="00BA6E1A" w:rsidP="00BA6E1A">
      <w:pPr>
        <w:rPr>
          <w:rFonts w:cstheme="minorHAnsi"/>
          <w:color w:val="000000" w:themeColor="text1"/>
        </w:rPr>
      </w:pPr>
    </w:p>
    <w:p w:rsidR="00BA6E1A" w:rsidRPr="00483CF6" w:rsidRDefault="00BA6E1A" w:rsidP="00BA6E1A">
      <w:pPr>
        <w:rPr>
          <w:rFonts w:cstheme="minorHAnsi"/>
          <w:color w:val="000000" w:themeColor="text1"/>
          <w:u w:val="single"/>
        </w:rPr>
      </w:pPr>
    </w:p>
    <w:p w:rsidR="00BA6E1A" w:rsidRDefault="00BA6E1A" w:rsidP="00BA6E1A">
      <w:pPr>
        <w:pStyle w:val="Titolo2"/>
        <w:pBdr>
          <w:bottom w:val="single" w:sz="6" w:space="1" w:color="auto"/>
        </w:pBdr>
      </w:pPr>
      <w:bookmarkStart w:id="12" w:name="_Toc26350589"/>
      <w:bookmarkStart w:id="13" w:name="_Hlk20927084"/>
      <w:r w:rsidRPr="00995656">
        <w:t>3.</w:t>
      </w:r>
      <w:r>
        <w:t>3</w:t>
      </w:r>
      <w:r w:rsidRPr="00995656">
        <w:t xml:space="preserve">. </w:t>
      </w:r>
      <w:r>
        <w:t>Rotazione del personale</w:t>
      </w:r>
      <w:bookmarkEnd w:id="12"/>
      <w:r w:rsidRPr="00995656">
        <w:t xml:space="preserve"> </w:t>
      </w:r>
    </w:p>
    <w:p w:rsidR="00BA6E1A" w:rsidRPr="00A25A09" w:rsidRDefault="00BA6E1A" w:rsidP="00BA6E1A"/>
    <w:p w:rsidR="00BA6E1A" w:rsidRDefault="00BA6E1A" w:rsidP="00BA6E1A"/>
    <w:p w:rsidR="00BA6E1A" w:rsidRDefault="00BA6E1A" w:rsidP="00BA6E1A"/>
    <w:p w:rsidR="00BA6E1A" w:rsidRDefault="00BA6E1A" w:rsidP="00BA6E1A"/>
    <w:p w:rsidR="00BA6E1A" w:rsidRPr="0019204E" w:rsidRDefault="00BA6E1A" w:rsidP="00265BA8">
      <w:pPr>
        <w:pStyle w:val="Immagine"/>
        <w:framePr w:wrap="notBeside"/>
      </w:pPr>
    </w:p>
    <w:p w:rsidR="00BA6E1A" w:rsidRPr="0019204E" w:rsidRDefault="00BA6E1A" w:rsidP="00BA6E1A">
      <w:r>
        <w:br/>
        <w:t>Sono stati adottati Rotazioni straordinarie del personale</w:t>
      </w:r>
      <w:bookmarkEnd w:id="13"/>
    </w:p>
    <w:p w:rsidR="00BA6E1A" w:rsidRPr="0019204E" w:rsidRDefault="00BA6E1A" w:rsidP="00265BA8">
      <w:pPr>
        <w:pStyle w:val="Immagine"/>
        <w:framePr w:wrap="notBeside"/>
      </w:pPr>
    </w:p>
    <w:p w:rsidR="00BA6E1A" w:rsidRDefault="00BA6E1A" w:rsidP="00BA6E1A"/>
    <w:p w:rsidR="00BA6E1A" w:rsidRPr="00E31EA8" w:rsidRDefault="00BA6E1A" w:rsidP="00BA6E1A">
      <w:pPr>
        <w:rPr>
          <w:b/>
          <w:bCs/>
          <w:color w:val="2F5496" w:themeColor="accent1" w:themeShade="BF"/>
        </w:rPr>
      </w:pPr>
      <w:r w:rsidRPr="00E31EA8">
        <w:rPr>
          <w:b/>
          <w:bCs/>
          <w:color w:val="2F5496" w:themeColor="accent1" w:themeShade="BF"/>
        </w:rPr>
        <w:t>Note del RPCT:</w:t>
      </w:r>
    </w:p>
    <w:p w:rsidR="00BA6E1A" w:rsidRDefault="00BA6E1A" w:rsidP="00BA6E1A"/>
    <w:p w:rsidR="00BA6E1A" w:rsidRPr="00A82749" w:rsidRDefault="00BA6E1A" w:rsidP="00BA6E1A">
      <w:pPr>
        <w:rPr>
          <w:u w:val="single"/>
        </w:rPr>
      </w:pPr>
    </w:p>
    <w:p w:rsidR="00BA6E1A" w:rsidRDefault="00BA6E1A" w:rsidP="00BA6E1A">
      <w:pPr>
        <w:pStyle w:val="Titolo2"/>
        <w:pBdr>
          <w:bottom w:val="single" w:sz="6" w:space="1" w:color="auto"/>
        </w:pBdr>
      </w:pPr>
      <w:bookmarkStart w:id="14" w:name="_Toc26350590"/>
      <w:r w:rsidRPr="00995656">
        <w:t>3.</w:t>
      </w:r>
      <w:r>
        <w:t>4</w:t>
      </w:r>
      <w:r w:rsidRPr="00995656">
        <w:t xml:space="preserve">. </w:t>
      </w:r>
      <w:r>
        <w:t>Misure in materia di conflitto di interessi</w:t>
      </w:r>
      <w:bookmarkEnd w:id="14"/>
      <w:r w:rsidRPr="00995656">
        <w:t xml:space="preserve"> </w:t>
      </w:r>
    </w:p>
    <w:p w:rsidR="00BA6E1A" w:rsidRDefault="00BA6E1A" w:rsidP="00BA6E1A">
      <w:r>
        <w:t>Le misure in materia di inconferibilità e incompatibilità per particolari posizioni dirigenziali (ai sensi del D.lgs. 39/2013), pur essendo state programmate nel documento unitario che tiene luogo del PTPC o nella sezione apposita del M.O.G. di riferimento, non sono state ancora attuate.</w:t>
      </w:r>
      <w:r>
        <w:br/>
        <w:t>In particolare, non sono state ancora avviate le attività per l’adozione della misura, ma saranno avviate nei tempi previsti dal nel documento unitario che tiene luogo del PTPC o nella sezione apposita del M.O.G.</w:t>
      </w:r>
    </w:p>
    <w:p w:rsidR="00BA6E1A" w:rsidRDefault="00BA6E1A" w:rsidP="00BA6E1A"/>
    <w:p w:rsidR="00BA6E1A" w:rsidRDefault="00BA6E1A" w:rsidP="00BA6E1A"/>
    <w:p w:rsidR="00BA6E1A" w:rsidRPr="00C10C79" w:rsidRDefault="00BA6E1A" w:rsidP="00BA6E1A">
      <w:pPr>
        <w:rPr>
          <w:b/>
          <w:bCs/>
          <w:color w:val="2F5496" w:themeColor="accent1" w:themeShade="BF"/>
          <w:lang w:val="en-US"/>
        </w:rPr>
      </w:pPr>
      <w:r w:rsidRPr="00C10C79">
        <w:rPr>
          <w:b/>
          <w:bCs/>
          <w:color w:val="2F5496" w:themeColor="accent1" w:themeShade="BF"/>
          <w:lang w:val="en-US"/>
        </w:rPr>
        <w:t>Note del RPCT:</w:t>
      </w:r>
    </w:p>
    <w:p w:rsidR="00BA6E1A" w:rsidRPr="00C10C79" w:rsidRDefault="00BA6E1A" w:rsidP="00BA6E1A">
      <w:pPr>
        <w:rPr>
          <w:lang w:val="en-US"/>
        </w:rPr>
      </w:pPr>
    </w:p>
    <w:p w:rsidR="00BA6E1A" w:rsidRPr="00C10C79" w:rsidRDefault="00BA6E1A" w:rsidP="00BA6E1A">
      <w:pPr>
        <w:rPr>
          <w:lang w:val="en-US"/>
        </w:rPr>
      </w:pPr>
    </w:p>
    <w:p w:rsidR="00BA6E1A" w:rsidRPr="00C10C79" w:rsidRDefault="00BA6E1A" w:rsidP="00BA6E1A">
      <w:pPr>
        <w:pStyle w:val="Titolo2"/>
        <w:pBdr>
          <w:bottom w:val="single" w:sz="6" w:space="1" w:color="auto"/>
        </w:pBdr>
        <w:tabs>
          <w:tab w:val="right" w:pos="9632"/>
        </w:tabs>
        <w:rPr>
          <w:lang w:val="en-US"/>
        </w:rPr>
      </w:pPr>
      <w:bookmarkStart w:id="15" w:name="_Toc26350591"/>
      <w:r w:rsidRPr="00C10C79">
        <w:rPr>
          <w:lang w:val="en-US"/>
        </w:rPr>
        <w:t>3.5. Whistleblowing</w:t>
      </w:r>
      <w:bookmarkEnd w:id="15"/>
      <w:r w:rsidRPr="00C10C79">
        <w:rPr>
          <w:lang w:val="en-US"/>
        </w:rPr>
        <w:t xml:space="preserve"> </w:t>
      </w:r>
    </w:p>
    <w:p w:rsidR="00BA6E1A" w:rsidRPr="00C10C79" w:rsidRDefault="00BA6E1A" w:rsidP="00BA6E1A">
      <w:pPr>
        <w:rPr>
          <w:lang w:val="en-US"/>
        </w:rPr>
      </w:pPr>
    </w:p>
    <w:p w:rsidR="00BA6E1A" w:rsidRDefault="00BA6E1A" w:rsidP="00BA6E1A"/>
    <w:p w:rsidR="00BA6E1A" w:rsidRDefault="00BA6E1A" w:rsidP="00BA6E1A">
      <w:r>
        <w:t xml:space="preserve">Dentro la società o l’ente, le segnalazioni possono essere inoltrate tramite: </w:t>
      </w:r>
      <w:r>
        <w:br/>
        <w:t xml:space="preserve"> - Sistema informativo dedicato con garanzia di anonimato</w:t>
      </w:r>
      <w:r>
        <w:br/>
        <w:t>Possono effettuare le segnalazioni: Solo dipendenti Altri soggetti assimilati a dipendenti</w:t>
      </w:r>
      <w:r>
        <w:br/>
        <w:t>Nel corso dell’anno di riferimento del PTPC, sono pervenute 1 segnalazioni.</w:t>
      </w:r>
      <w:r>
        <w:br/>
      </w:r>
      <w:r>
        <w:br/>
        <w:t>Le segnalazioni ricevute hanno riguardato le seguenti aree di rischio:</w:t>
      </w:r>
      <w:r>
        <w:br/>
        <w:t>Le segnalazioni non hanno dato luogo a casi di discriminazione dei dipendenti che hanno segnalato gli illeciti.</w:t>
      </w:r>
      <w:r>
        <w:br/>
        <w:t>A seguito di tali segnalazioni sono stati attivati 1 procedimenti disciplinari.</w:t>
      </w:r>
      <w:r>
        <w:br/>
        <w:t>Tramite la procedura di Whistleblowing non sono pervenute  segnalazioni anonime.</w:t>
      </w:r>
      <w:r>
        <w:br/>
        <w:t>A seguito delle segnalazioni pervenute, il documento unitario che tiene luogo del PTPC o la sezione apposita del M.O.G. non è stato integrato con misure specifiche di prevenzione della corruzione.</w:t>
      </w:r>
    </w:p>
    <w:p w:rsidR="00BA6E1A" w:rsidRDefault="00BA6E1A" w:rsidP="00BA6E1A"/>
    <w:p w:rsidR="00BA6E1A" w:rsidRPr="00E31EA8" w:rsidRDefault="00BA6E1A" w:rsidP="00BA6E1A">
      <w:pPr>
        <w:rPr>
          <w:b/>
          <w:bCs/>
          <w:color w:val="2F5496" w:themeColor="accent1" w:themeShade="BF"/>
        </w:rPr>
      </w:pPr>
      <w:r w:rsidRPr="00E31EA8">
        <w:rPr>
          <w:b/>
          <w:bCs/>
          <w:color w:val="2F5496" w:themeColor="accent1" w:themeShade="BF"/>
        </w:rPr>
        <w:t>Note del RPCT:</w:t>
      </w:r>
    </w:p>
    <w:p w:rsidR="00BA6E1A" w:rsidRDefault="00BA6E1A" w:rsidP="00BA6E1A"/>
    <w:p w:rsidR="00BA6E1A" w:rsidRDefault="00BA6E1A" w:rsidP="00BA6E1A"/>
    <w:p w:rsidR="00BA6E1A" w:rsidRDefault="00BA6E1A" w:rsidP="00BA6E1A">
      <w:pPr>
        <w:pStyle w:val="Titolo2"/>
        <w:pBdr>
          <w:bottom w:val="single" w:sz="6" w:space="1" w:color="auto"/>
        </w:pBdr>
      </w:pPr>
      <w:bookmarkStart w:id="16" w:name="_Toc26350592"/>
      <w:r w:rsidRPr="00995656">
        <w:t>3.</w:t>
      </w:r>
      <w:r>
        <w:t>6</w:t>
      </w:r>
      <w:r w:rsidRPr="00995656">
        <w:t xml:space="preserve">. </w:t>
      </w:r>
      <w:r>
        <w:t>Formazione</w:t>
      </w:r>
      <w:bookmarkEnd w:id="16"/>
      <w:r w:rsidRPr="00995656">
        <w:t xml:space="preserve"> </w:t>
      </w:r>
    </w:p>
    <w:p w:rsidR="00BA6E1A" w:rsidRDefault="00BA6E1A" w:rsidP="00BA6E1A"/>
    <w:p w:rsidR="00BA6E1A" w:rsidRDefault="00BA6E1A" w:rsidP="00BA6E1A">
      <w:r>
        <w:t xml:space="preserve">La misura “Formazione”, pur essendo stata programmata nel documento unitario che tiene luogo del PTPC o nella sezione apposita del M.O.G. di riferimento, non è stata ancora attuata. </w:t>
      </w:r>
      <w:r>
        <w:br/>
        <w:t>In particolare, la misura è attualmente in corso di adozione</w:t>
      </w:r>
    </w:p>
    <w:p w:rsidR="00BA6E1A" w:rsidRDefault="00BA6E1A" w:rsidP="00BA6E1A"/>
    <w:p w:rsidR="00BA6E1A" w:rsidRDefault="00BA6E1A" w:rsidP="00BA6E1A"/>
    <w:p w:rsidR="00BA6E1A" w:rsidRPr="00E31EA8" w:rsidRDefault="00BA6E1A" w:rsidP="00BA6E1A">
      <w:pPr>
        <w:rPr>
          <w:b/>
          <w:bCs/>
          <w:color w:val="2F5496" w:themeColor="accent1" w:themeShade="BF"/>
        </w:rPr>
      </w:pPr>
      <w:r w:rsidRPr="00E31EA8">
        <w:rPr>
          <w:b/>
          <w:bCs/>
          <w:color w:val="2F5496" w:themeColor="accent1" w:themeShade="BF"/>
        </w:rPr>
        <w:t>Note del RPCT:</w:t>
      </w:r>
    </w:p>
    <w:p w:rsidR="00BA6E1A" w:rsidRDefault="00BA6E1A" w:rsidP="00BA6E1A"/>
    <w:p w:rsidR="00BA6E1A" w:rsidRDefault="00BA6E1A" w:rsidP="00BA6E1A"/>
    <w:p w:rsidR="00BA6E1A" w:rsidRDefault="00BA6E1A" w:rsidP="00BA6E1A">
      <w:pPr>
        <w:pStyle w:val="Titolo2"/>
        <w:pBdr>
          <w:bottom w:val="single" w:sz="6" w:space="1" w:color="auto"/>
        </w:pBdr>
      </w:pPr>
      <w:bookmarkStart w:id="17" w:name="_Toc26350593"/>
      <w:r w:rsidRPr="00995656">
        <w:t>3.</w:t>
      </w:r>
      <w:r>
        <w:t>7</w:t>
      </w:r>
      <w:r w:rsidRPr="00995656">
        <w:t xml:space="preserve">. </w:t>
      </w:r>
      <w:r>
        <w:t>Trasparenza</w:t>
      </w:r>
      <w:bookmarkEnd w:id="17"/>
    </w:p>
    <w:p w:rsidR="00BA6E1A" w:rsidRDefault="00BA6E1A" w:rsidP="00BA6E1A"/>
    <w:p w:rsidR="00BA6E1A" w:rsidRDefault="00BA6E1A" w:rsidP="00BA6E1A">
      <w:r>
        <w:t>Sono stati volti monitoraggi sulla pubblicazione dei dati così come previsti nel PTPC.</w:t>
      </w:r>
      <w:r>
        <w:br/>
        <w:t>In particolare, essi sono stati svolti con la seguente periodicità:</w:t>
      </w:r>
      <w:r>
        <w:br/>
        <w:t>A. Trimestrale</w:t>
      </w:r>
      <w:r>
        <w:br/>
      </w:r>
      <w:r>
        <w:br/>
        <w:t>I monitoraggi non hanno evidenziato irregolarità nella pubblicazione dei dati.</w:t>
      </w:r>
      <w:r>
        <w:br/>
        <w:t>L'amministrazione ha, in parte, realizzato l'informatizzazione del flusso per alimentare la pubblicazione dei dati nella sezione “Amministrazione/Società trasparente”.</w:t>
      </w:r>
      <w:r>
        <w:br/>
        <w:t>Il sito istituzionale, relativamente alla sezione 'Amministrazione trasparente', non traccia il numero delle visite.</w:t>
      </w:r>
      <w:r>
        <w:br/>
      </w:r>
      <w:r>
        <w:br/>
        <w:t>La procedura per la gestione delle richieste di accesso civico 'semplice' è stata adottata e pubblicata sul sito istituzionale.</w:t>
      </w:r>
      <w:r>
        <w:br/>
      </w:r>
      <w:r>
        <w:br/>
        <w:t>Nell’anno di riferimento delle misure di prevenzione della corruzione non sono pervenute richieste di accesso civico 'semplice'.</w:t>
      </w:r>
      <w:r>
        <w:br/>
      </w:r>
      <w:r>
        <w:br/>
        <w:t>La procedura per la gestione delle richieste di accesso civico 'generalizzato' è stata adottata e pubblicata sul sito istituzionale.</w:t>
      </w:r>
      <w:r>
        <w:br/>
      </w:r>
      <w:r>
        <w:br/>
        <w:t>Nell’anno di riferimento delle misure di prevenzione della corruzione non sono pervenute richieste di accesso civico 'generalizzato'.</w:t>
      </w:r>
      <w:r>
        <w:br/>
        <w:t>E' Stato istituito il registro degli accessi.</w:t>
      </w:r>
      <w:r>
        <w:br/>
        <w:t>In particolare è stata rispettata l'indicazione che prevede di riportare nel registro l'esito delle istanze.</w:t>
      </w:r>
    </w:p>
    <w:p w:rsidR="00BA6E1A" w:rsidRDefault="00BA6E1A" w:rsidP="00BA6E1A"/>
    <w:p w:rsidR="00BA6E1A" w:rsidRDefault="00BA6E1A" w:rsidP="00BA6E1A">
      <w:r w:rsidRPr="00E31EA8">
        <w:rPr>
          <w:b/>
          <w:bCs/>
          <w:color w:val="2F5496" w:themeColor="accent1" w:themeShade="BF"/>
        </w:rPr>
        <w:t>Note del RPCT:</w:t>
      </w:r>
    </w:p>
    <w:p w:rsidR="00BA6E1A" w:rsidRDefault="00BA6E1A" w:rsidP="00BA6E1A"/>
    <w:p w:rsidR="00BA6E1A" w:rsidRDefault="00BA6E1A" w:rsidP="00BA6E1A"/>
    <w:p w:rsidR="00BA6E1A" w:rsidRDefault="00BA6E1A" w:rsidP="00BA6E1A">
      <w:pPr>
        <w:pStyle w:val="Titolo2"/>
        <w:pBdr>
          <w:bottom w:val="single" w:sz="6" w:space="1" w:color="auto"/>
        </w:pBdr>
      </w:pPr>
      <w:bookmarkStart w:id="18" w:name="_Toc26350594"/>
      <w:r w:rsidRPr="00995656">
        <w:t>3.</w:t>
      </w:r>
      <w:r>
        <w:t>8</w:t>
      </w:r>
      <w:r w:rsidRPr="00995656">
        <w:t xml:space="preserve">. </w:t>
      </w:r>
      <w:r>
        <w:t>Pantouflage</w:t>
      </w:r>
      <w:bookmarkEnd w:id="18"/>
    </w:p>
    <w:p w:rsidR="00BA6E1A" w:rsidRDefault="00BA6E1A" w:rsidP="00BA6E1A"/>
    <w:p w:rsidR="00BA6E1A" w:rsidRDefault="00BA6E1A" w:rsidP="00BA6E1A">
      <w:r>
        <w:t>La misura “Pantouflage”, pur essendo stata programmata nel documento unitario che tiene luogo del PTPC o nella sezione apposita del MOG, non è stata ancora attuata.</w:t>
      </w:r>
      <w:r>
        <w:br/>
        <w:t>In particolare, la misura è attualmente in corso di adozione</w:t>
      </w:r>
    </w:p>
    <w:p w:rsidR="00BA6E1A" w:rsidRDefault="00BA6E1A" w:rsidP="00BA6E1A">
      <w:r>
        <w:t>Non sono stati effettuati controlli sull'attuazione della misura.</w:t>
      </w:r>
    </w:p>
    <w:p w:rsidR="00BA6E1A" w:rsidRDefault="00BA6E1A" w:rsidP="00BA6E1A"/>
    <w:p w:rsidR="00BA6E1A" w:rsidRDefault="00BA6E1A" w:rsidP="00BA6E1A">
      <w:r w:rsidRPr="00E31EA8">
        <w:rPr>
          <w:b/>
          <w:bCs/>
          <w:color w:val="2F5496" w:themeColor="accent1" w:themeShade="BF"/>
        </w:rPr>
        <w:t>Note del RPCT:</w:t>
      </w:r>
    </w:p>
    <w:p w:rsidR="00BA6E1A" w:rsidRDefault="00BA6E1A" w:rsidP="00BA6E1A"/>
    <w:p w:rsidR="00BA6E1A" w:rsidRDefault="00BA6E1A" w:rsidP="00BA6E1A"/>
    <w:p w:rsidR="00BA6E1A" w:rsidRDefault="00BA6E1A" w:rsidP="00BA6E1A">
      <w:pPr>
        <w:pStyle w:val="Titolo2"/>
        <w:pBdr>
          <w:bottom w:val="single" w:sz="6" w:space="1" w:color="auto"/>
        </w:pBdr>
      </w:pPr>
      <w:bookmarkStart w:id="19" w:name="_Toc26350595"/>
      <w:r>
        <w:t>3.9</w:t>
      </w:r>
      <w:r w:rsidRPr="00995656">
        <w:t xml:space="preserve">. </w:t>
      </w:r>
      <w:r w:rsidRPr="005B20C9">
        <w:t>Commissioni e conferimento incarichi in caso di condanna</w:t>
      </w:r>
      <w:bookmarkEnd w:id="19"/>
    </w:p>
    <w:p w:rsidR="00BA6E1A" w:rsidRDefault="00BA6E1A" w:rsidP="00BA6E1A"/>
    <w:p w:rsidR="00BA6E1A" w:rsidRDefault="00BA6E1A" w:rsidP="00BA6E1A">
      <w:r>
        <w:t>Non sono pervenute segnalazioni relative alla violazione dei divieti contenuti nell’art. 35 bis del d.lgs. n. 165/2001</w:t>
      </w:r>
    </w:p>
    <w:p w:rsidR="00BA6E1A" w:rsidRPr="00B711C0" w:rsidRDefault="00BA6E1A" w:rsidP="00BA6E1A">
      <w:pPr>
        <w:rPr>
          <w:u w:val="single"/>
        </w:rPr>
      </w:pPr>
    </w:p>
    <w:p w:rsidR="00BA6E1A" w:rsidRPr="00E31EA8" w:rsidRDefault="00BA6E1A" w:rsidP="00BA6E1A">
      <w:pPr>
        <w:rPr>
          <w:b/>
          <w:bCs/>
          <w:color w:val="2F5496" w:themeColor="accent1" w:themeShade="BF"/>
        </w:rPr>
      </w:pPr>
      <w:r w:rsidRPr="00E31EA8">
        <w:rPr>
          <w:b/>
          <w:bCs/>
          <w:color w:val="2F5496" w:themeColor="accent1" w:themeShade="BF"/>
        </w:rPr>
        <w:t>Note del RPCT:</w:t>
      </w:r>
    </w:p>
    <w:p w:rsidR="00BA6E1A" w:rsidRPr="00540ED1" w:rsidRDefault="00BA6E1A" w:rsidP="00BA6E1A"/>
    <w:p w:rsidR="00BA6E1A" w:rsidRDefault="00BA6E1A" w:rsidP="00BA6E1A"/>
    <w:p w:rsidR="00BA6E1A" w:rsidRDefault="00BA6E1A" w:rsidP="00BA6E1A">
      <w:pPr>
        <w:pStyle w:val="Titolo2"/>
        <w:pBdr>
          <w:bottom w:val="single" w:sz="6" w:space="1" w:color="auto"/>
        </w:pBdr>
      </w:pPr>
      <w:bookmarkStart w:id="20" w:name="_Toc26350596"/>
      <w:r w:rsidRPr="00995656">
        <w:t>3.</w:t>
      </w:r>
      <w:r>
        <w:t>10</w:t>
      </w:r>
      <w:r w:rsidRPr="00995656">
        <w:t xml:space="preserve">. </w:t>
      </w:r>
      <w:r>
        <w:t>Patti di integrità</w:t>
      </w:r>
      <w:bookmarkEnd w:id="20"/>
    </w:p>
    <w:p w:rsidR="00BA6E1A" w:rsidRDefault="00BA6E1A" w:rsidP="00BA6E1A">
      <w:r>
        <w:t>La misura “Patti di Integrità” non è stata programmata nel documento unitario che tiene luogo del PTPC o nella sezione apposita del MOG in esame o, laddove la misura sia stata già adottata negli anni precedenti, non si prevede di realizzare interventi idonei a garantire la corretta e continua attuazione della stessa.</w:t>
      </w:r>
      <w:r>
        <w:br/>
        <w:t>Per le seguenti motivazioni: interventi in fase di studio</w:t>
      </w:r>
    </w:p>
    <w:p w:rsidR="00BA6E1A" w:rsidRDefault="00BA6E1A" w:rsidP="00BA6E1A"/>
    <w:p w:rsidR="00BA6E1A" w:rsidRDefault="00BA6E1A" w:rsidP="00BA6E1A"/>
    <w:p w:rsidR="00BA6E1A" w:rsidRDefault="00BA6E1A" w:rsidP="00BA6E1A"/>
    <w:p w:rsidR="00BA6E1A" w:rsidRPr="00E31EA8" w:rsidRDefault="00BA6E1A" w:rsidP="00BA6E1A">
      <w:pPr>
        <w:rPr>
          <w:b/>
          <w:bCs/>
          <w:color w:val="2F5496" w:themeColor="accent1" w:themeShade="BF"/>
        </w:rPr>
      </w:pPr>
      <w:r w:rsidRPr="00E31EA8">
        <w:rPr>
          <w:b/>
          <w:bCs/>
          <w:color w:val="2F5496" w:themeColor="accent1" w:themeShade="BF"/>
        </w:rPr>
        <w:t>Note del RPCT:</w:t>
      </w:r>
    </w:p>
    <w:p w:rsidR="00BA6E1A" w:rsidRPr="00B7775F" w:rsidRDefault="00BA6E1A" w:rsidP="00BA6E1A"/>
    <w:p w:rsidR="00BA6E1A" w:rsidRPr="00A14F6C" w:rsidRDefault="00BA6E1A" w:rsidP="00BA6E1A"/>
    <w:p w:rsidR="00BA6E1A" w:rsidRDefault="00BA6E1A" w:rsidP="00BA6E1A">
      <w:pPr>
        <w:pStyle w:val="Titolo2"/>
        <w:pBdr>
          <w:bottom w:val="single" w:sz="6" w:space="1" w:color="auto"/>
        </w:pBdr>
      </w:pPr>
      <w:bookmarkStart w:id="21" w:name="_Toc26350597"/>
      <w:r w:rsidRPr="00995656">
        <w:t>3.</w:t>
      </w:r>
      <w:r>
        <w:t>11</w:t>
      </w:r>
      <w:r w:rsidRPr="00995656">
        <w:t xml:space="preserve">. </w:t>
      </w:r>
      <w:r>
        <w:t>Considerazioni conclusive sull’attuazione delle misure generali</w:t>
      </w:r>
      <w:bookmarkEnd w:id="21"/>
    </w:p>
    <w:p w:rsidR="00BA6E1A" w:rsidRPr="00C0539B" w:rsidRDefault="00BA6E1A" w:rsidP="00BA6E1A"/>
    <w:p w:rsidR="00BA6E1A" w:rsidRDefault="00BA6E1A" w:rsidP="00BA6E1A">
      <w:r>
        <w:t>Il complesso delle misure attuate ha avuto un effetto (diretto o indiretto):</w:t>
      </w:r>
      <w:r>
        <w:br/>
        <w:t xml:space="preserve"> - positivo sulla qualità dei servizi.</w:t>
      </w:r>
      <w:r>
        <w:br/>
        <w:t xml:space="preserve"> - neutrale sull'efficienza dei servizi (es. in termini di riduzione dei tempi di erogazione dei servizi).</w:t>
      </w:r>
      <w:r>
        <w:br/>
        <w:t xml:space="preserve"> - positivo sul funzionamento dell'amministrazione (es. in termini di semplificazione/snellimento delle procedure).</w:t>
      </w:r>
      <w:r>
        <w:br/>
        <w:t xml:space="preserve"> - neutrale sulla diffusione della cultura della legalità.</w:t>
      </w:r>
      <w:r>
        <w:br/>
        <w:t xml:space="preserve"> - neutrale sulle relazioni con i cittadini.</w:t>
      </w:r>
      <w:r>
        <w:br/>
        <w:t xml:space="preserve"> - neutrale su sull'adeguatezza delle misure</w:t>
      </w:r>
    </w:p>
    <w:p w:rsidR="00BA6E1A" w:rsidRDefault="00BA6E1A" w:rsidP="00BA6E1A"/>
    <w:p w:rsidR="00BA6E1A" w:rsidRPr="00A82AEF" w:rsidRDefault="00BA6E1A" w:rsidP="00BA6E1A">
      <w:pPr>
        <w:pStyle w:val="Titolo1"/>
      </w:pPr>
      <w:bookmarkStart w:id="22" w:name="_Toc26350598"/>
      <w:r w:rsidRPr="00A82AEF">
        <w:t xml:space="preserve">SEZIONE </w:t>
      </w:r>
      <w:r>
        <w:t>4</w:t>
      </w:r>
      <w:r w:rsidRPr="00A82AEF">
        <w:t xml:space="preserve">. </w:t>
      </w:r>
      <w:r>
        <w:t>RENDICONTAZIONE MISURE SPECIFICHE</w:t>
      </w:r>
      <w:bookmarkEnd w:id="22"/>
    </w:p>
    <w:p w:rsidR="00BA6E1A" w:rsidRPr="00576540" w:rsidRDefault="00BA6E1A" w:rsidP="00BA6E1A">
      <w:pPr>
        <w:rPr>
          <w:u w:val="single"/>
        </w:rPr>
      </w:pPr>
      <w:r>
        <w:br/>
        <w:t>La presente sezione illustra l’andamento relativo all’attuazione delle misure specifiche per l’anno di riferimento del PTPC.</w:t>
      </w:r>
    </w:p>
    <w:p w:rsidR="00BA6E1A" w:rsidRDefault="00BA6E1A" w:rsidP="00BA6E1A">
      <w:pPr>
        <w:pStyle w:val="Titolo2"/>
        <w:pBdr>
          <w:bottom w:val="single" w:sz="6" w:space="1" w:color="auto"/>
        </w:pBdr>
      </w:pPr>
      <w:bookmarkStart w:id="23" w:name="_Toc26350599"/>
      <w:r>
        <w:t>4</w:t>
      </w:r>
      <w:r w:rsidRPr="00DD6527">
        <w:t xml:space="preserve">.1. </w:t>
      </w:r>
      <w:r>
        <w:t>Quadro di s</w:t>
      </w:r>
      <w:r w:rsidRPr="00DD6527">
        <w:t xml:space="preserve">intesi dell’attuazione delle misure </w:t>
      </w:r>
      <w:r>
        <w:t>specifiche</w:t>
      </w:r>
      <w:bookmarkEnd w:id="23"/>
      <w:r w:rsidRPr="00DD6527">
        <w:t xml:space="preserve"> </w:t>
      </w:r>
    </w:p>
    <w:p w:rsidR="00BA6E1A" w:rsidRDefault="00BA6E1A" w:rsidP="00BA6E1A">
      <w:r>
        <w:t>Con riferimento all’attuazione delle misure generali, nell’anno in corso, sono state programmate 5 misure specifiche.</w:t>
      </w:r>
    </w:p>
    <w:p w:rsidR="00BA6E1A" w:rsidRDefault="00BA6E1A" w:rsidP="00BA6E1A"/>
    <w:p w:rsidR="00BA6E1A" w:rsidRDefault="00BA6E1A" w:rsidP="00BA6E1A"/>
    <w:p w:rsidR="00BA6E1A" w:rsidRPr="0019204E" w:rsidRDefault="00BA6E1A" w:rsidP="00265BA8">
      <w:pPr>
        <w:pStyle w:val="Immagine"/>
        <w:framePr w:wrap="notBeside"/>
        <w:rPr>
          <w:u w:val="single"/>
        </w:rPr>
      </w:pPr>
    </w:p>
    <w:p w:rsidR="00BA6E1A" w:rsidRDefault="00BA6E1A" w:rsidP="00BA6E1A"/>
    <w:p w:rsidR="00BA6E1A" w:rsidRDefault="00BA6E1A" w:rsidP="00BA6E1A">
      <w:r>
        <w:t>Nel dettaglio, rispetto al totale delle misure specifiche programmate per le diverse tipologie di misure, si evince la situazione illustrata nel grafico che segue:</w:t>
      </w:r>
    </w:p>
    <w:p w:rsidR="00BA6E1A" w:rsidRDefault="00BA6E1A" w:rsidP="00BA6E1A"/>
    <w:p w:rsidR="00BA6E1A" w:rsidRPr="0019204E" w:rsidRDefault="00BA6E1A" w:rsidP="00265BA8">
      <w:pPr>
        <w:pStyle w:val="Immagine"/>
        <w:framePr w:wrap="notBeside"/>
      </w:pPr>
      <w:r w:rsidRPr="0019204E">
        <w:rPr>
          <w:noProof/>
          <w:lang w:eastAsia="it-IT"/>
        </w:rPr>
        <w:drawing>
          <wp:inline distT="0" distB="0" distL="0" distR="0">
            <wp:extent cx="5715000" cy="3581400"/>
            <wp:effectExtent l="0" t="0" r="0" b="0"/>
            <wp:docPr id="2" name="Drawing 1" descr="rId12"/>
            <wp:cNvGraphicFramePr/>
            <a:graphic xmlns:a="http://schemas.openxmlformats.org/drawingml/2006/main">
              <a:graphicData uri="http://schemas.openxmlformats.org/drawingml/2006/picture">
                <pic:pic xmlns:pic="http://schemas.openxmlformats.org/drawingml/2006/picture">
                  <pic:nvPicPr>
                    <pic:cNvPr id="0" name="Picture 1" descr="rId12"/>
                    <pic:cNvPicPr>
                      <a:picLocks noChangeAspect="1"/>
                    </pic:cNvPicPr>
                  </pic:nvPicPr>
                  <pic:blipFill>
                    <a:blip r:embed="rId9"/>
                    <a:stretch>
                      <a:fillRect/>
                    </a:stretch>
                  </pic:blipFill>
                  <pic:spPr>
                    <a:xfrm>
                      <a:off x="0" y="0"/>
                      <a:ext cx="5715000" cy="3581400"/>
                    </a:xfrm>
                    <a:prstGeom prst="rect">
                      <a:avLst/>
                    </a:prstGeom>
                  </pic:spPr>
                </pic:pic>
              </a:graphicData>
            </a:graphic>
          </wp:inline>
        </w:drawing>
      </w:r>
    </w:p>
    <w:p w:rsidR="00BA6E1A" w:rsidRDefault="00BA6E1A" w:rsidP="00BA6E1A"/>
    <w:p w:rsidR="00BA6E1A" w:rsidRPr="00E31EA8" w:rsidRDefault="00BA6E1A" w:rsidP="00BA6E1A">
      <w:pPr>
        <w:rPr>
          <w:b/>
          <w:bCs/>
          <w:color w:val="2F5496" w:themeColor="accent1" w:themeShade="BF"/>
        </w:rPr>
      </w:pPr>
      <w:r w:rsidRPr="00E31EA8">
        <w:rPr>
          <w:b/>
          <w:bCs/>
          <w:color w:val="2F5496" w:themeColor="accent1" w:themeShade="BF"/>
        </w:rPr>
        <w:t>Note del RPCT:</w:t>
      </w:r>
    </w:p>
    <w:p w:rsidR="00BA6E1A" w:rsidRDefault="00BA6E1A" w:rsidP="00BA6E1A"/>
    <w:p w:rsidR="00BA6E1A" w:rsidRDefault="00BA6E1A" w:rsidP="00BA6E1A"/>
    <w:p w:rsidR="00BA6E1A" w:rsidRPr="00B50D70" w:rsidRDefault="00BA6E1A" w:rsidP="00BA6E1A">
      <w:pPr>
        <w:pStyle w:val="Titolo1"/>
      </w:pPr>
      <w:bookmarkStart w:id="24" w:name="_Toc26350600"/>
      <w:r>
        <w:t>SEZIONE 5</w:t>
      </w:r>
      <w:r w:rsidRPr="00995656">
        <w:t xml:space="preserve">. </w:t>
      </w:r>
      <w:r>
        <w:t>MONITORAGGIO GESTIONE DEL RISCHIO</w:t>
      </w:r>
      <w:bookmarkEnd w:id="24"/>
      <w:r w:rsidRPr="00995656">
        <w:t xml:space="preserve"> </w:t>
      </w:r>
    </w:p>
    <w:p w:rsidR="00BA6E1A" w:rsidRDefault="00BA6E1A" w:rsidP="00BA6E1A">
      <w:r>
        <w:t>Il grafico che segue indica, per ciascuna area di rischio esaminata nel documento unitario che tiene luogo del PTPC o nella sezione apposita del MOG, il numero di eventi corruttivi che si sono verificati nell’anno in corso (laddove verificatisi):</w:t>
      </w:r>
    </w:p>
    <w:p w:rsidR="00BA6E1A" w:rsidRDefault="00BA6E1A" w:rsidP="00BA6E1A"/>
    <w:p w:rsidR="00BA6E1A" w:rsidRPr="0019204E" w:rsidRDefault="00BA6E1A" w:rsidP="00265BA8">
      <w:pPr>
        <w:pStyle w:val="Immagine"/>
        <w:framePr w:wrap="notBeside"/>
      </w:pPr>
      <w:r w:rsidRPr="0019204E">
        <w:rPr>
          <w:noProof/>
          <w:lang w:eastAsia="it-IT"/>
        </w:rPr>
        <w:drawing>
          <wp:inline distT="0" distB="0" distL="0" distR="0">
            <wp:extent cx="5715000" cy="3581400"/>
            <wp:effectExtent l="0" t="0" r="0" b="0"/>
            <wp:docPr id="3" name="Drawing 2" descr="rId13"/>
            <wp:cNvGraphicFramePr/>
            <a:graphic xmlns:a="http://schemas.openxmlformats.org/drawingml/2006/main">
              <a:graphicData uri="http://schemas.openxmlformats.org/drawingml/2006/picture">
                <pic:pic xmlns:pic="http://schemas.openxmlformats.org/drawingml/2006/picture">
                  <pic:nvPicPr>
                    <pic:cNvPr id="0" name="Picture 2" descr="rId13"/>
                    <pic:cNvPicPr>
                      <a:picLocks noChangeAspect="1"/>
                    </pic:cNvPicPr>
                  </pic:nvPicPr>
                  <pic:blipFill>
                    <a:blip r:embed="rId10"/>
                    <a:stretch>
                      <a:fillRect/>
                    </a:stretch>
                  </pic:blipFill>
                  <pic:spPr>
                    <a:xfrm>
                      <a:off x="0" y="0"/>
                      <a:ext cx="5715000" cy="3581400"/>
                    </a:xfrm>
                    <a:prstGeom prst="rect">
                      <a:avLst/>
                    </a:prstGeom>
                  </pic:spPr>
                </pic:pic>
              </a:graphicData>
            </a:graphic>
          </wp:inline>
        </w:drawing>
      </w:r>
    </w:p>
    <w:p w:rsidR="00BA6E1A" w:rsidRPr="0019204E" w:rsidRDefault="00BA6E1A" w:rsidP="00BA6E1A"/>
    <w:p w:rsidR="00BA6E1A" w:rsidRDefault="00BA6E1A" w:rsidP="00BA6E1A">
      <w:r>
        <w:t>Con riferimento alle aree in cui si sono verificati eventi corruttivi, la tabella che segue indica se nel documento unitario che tiene luogo del PTPC o nella sezione apposita del MOG erano state previste misure di prevenzione della Corruzione:</w:t>
      </w:r>
    </w:p>
    <w:p w:rsidR="00BA6E1A" w:rsidRDefault="00BA6E1A" w:rsidP="00BA6E1A"/>
    <w:p w:rsidR="00BA6E1A" w:rsidRDefault="00BA6E1A" w:rsidP="00BA6E1A">
      <w:pPr>
        <w:pStyle w:val="Didascalia"/>
        <w:keepNext/>
        <w:jc w:val="center"/>
      </w:pPr>
      <w:r>
        <w:t xml:space="preserve">Tabella </w:t>
      </w:r>
      <w:r w:rsidR="00434706">
        <w:fldChar w:fldCharType="begin"/>
      </w:r>
      <w:r w:rsidR="00434706">
        <w:instrText xml:space="preserve"> SEQ Tabella \* ARABIC </w:instrText>
      </w:r>
      <w:r w:rsidR="00434706">
        <w:fldChar w:fldCharType="separate"/>
      </w:r>
      <w:r>
        <w:rPr>
          <w:noProof/>
        </w:rPr>
        <w:t>1</w:t>
      </w:r>
      <w:r w:rsidR="00434706">
        <w:rPr>
          <w:noProof/>
        </w:rPr>
        <w:fldChar w:fldCharType="end"/>
      </w:r>
      <w:r>
        <w:t xml:space="preserve"> - Previsione misure nelle aree in cui si sono verificati fenomeni corruttivi</w:t>
      </w: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gridCol w:w="1842"/>
        <w:gridCol w:w="2237"/>
      </w:tblGrid>
      <w:tr w:rsidR="00BA6E1A" w:rsidRPr="007E5878" w:rsidTr="00B72534">
        <w:trPr>
          <w:trHeight w:val="426"/>
          <w:jc w:val="center"/>
        </w:trPr>
        <w:tc>
          <w:tcPr>
            <w:tcW w:w="4390" w:type="dxa"/>
            <w:shd w:val="clear" w:color="auto" w:fill="808080" w:themeFill="background1" w:themeFillShade="80"/>
            <w:noWrap/>
            <w:vAlign w:val="center"/>
            <w:hideMark/>
          </w:tcPr>
          <w:p w:rsidR="00BA6E1A" w:rsidRPr="007E5878" w:rsidRDefault="00BA6E1A" w:rsidP="00B72534">
            <w:pPr>
              <w:jc w:val="center"/>
              <w:rPr>
                <w:rFonts w:ascii="Calibri" w:hAnsi="Calibri"/>
                <w:color w:val="FFFFFF" w:themeColor="background1"/>
                <w:sz w:val="20"/>
              </w:rPr>
            </w:pPr>
            <w:r w:rsidRPr="007E5878">
              <w:rPr>
                <w:rFonts w:ascii="Calibri" w:hAnsi="Calibri"/>
                <w:color w:val="FFFFFF" w:themeColor="background1"/>
                <w:sz w:val="20"/>
              </w:rPr>
              <w:t>Aree di rischio</w:t>
            </w:r>
          </w:p>
        </w:tc>
        <w:tc>
          <w:tcPr>
            <w:tcW w:w="1842" w:type="dxa"/>
            <w:shd w:val="clear" w:color="auto" w:fill="808080" w:themeFill="background1" w:themeFillShade="80"/>
            <w:vAlign w:val="center"/>
            <w:hideMark/>
          </w:tcPr>
          <w:p w:rsidR="00BA6E1A" w:rsidRPr="007E5878" w:rsidRDefault="00BA6E1A" w:rsidP="00B72534">
            <w:pPr>
              <w:jc w:val="center"/>
              <w:rPr>
                <w:rFonts w:ascii="Calibri" w:hAnsi="Calibri"/>
                <w:color w:val="FFFFFF" w:themeColor="background1"/>
                <w:sz w:val="20"/>
              </w:rPr>
            </w:pPr>
            <w:r w:rsidRPr="007E5878">
              <w:rPr>
                <w:rFonts w:ascii="Calibri" w:hAnsi="Calibri"/>
                <w:color w:val="FFFFFF" w:themeColor="background1"/>
                <w:sz w:val="20"/>
              </w:rPr>
              <w:t>EVENTI CORRUTTIVI</w:t>
            </w:r>
          </w:p>
        </w:tc>
        <w:tc>
          <w:tcPr>
            <w:tcW w:w="2237" w:type="dxa"/>
            <w:shd w:val="clear" w:color="auto" w:fill="808080" w:themeFill="background1" w:themeFillShade="80"/>
            <w:noWrap/>
            <w:vAlign w:val="center"/>
            <w:hideMark/>
          </w:tcPr>
          <w:p w:rsidR="00BA6E1A" w:rsidRPr="007E5878" w:rsidRDefault="00BA6E1A" w:rsidP="00B72534">
            <w:pPr>
              <w:jc w:val="center"/>
              <w:rPr>
                <w:rFonts w:ascii="Calibri" w:hAnsi="Calibri"/>
                <w:color w:val="FFFFFF" w:themeColor="background1"/>
                <w:sz w:val="20"/>
              </w:rPr>
            </w:pPr>
            <w:r w:rsidRPr="007E5878">
              <w:rPr>
                <w:rFonts w:ascii="Calibri" w:hAnsi="Calibri"/>
                <w:color w:val="FFFFFF" w:themeColor="background1"/>
                <w:sz w:val="20"/>
              </w:rPr>
              <w:t>PREVISIONE DI MISURE</w:t>
            </w:r>
          </w:p>
        </w:tc>
      </w:tr>
      <w:tr w:rsidR="00B91004">
        <w:trPr>
          <w:jc w:val="center"/>
        </w:trPr>
        <w:tc>
          <w:tcPr>
            <w:tcW w:w="0" w:type="auto"/>
          </w:tcPr>
          <w:p w:rsidR="00B91004" w:rsidRDefault="00434706">
            <w:r>
              <w:t xml:space="preserve">Nessuna </w:t>
            </w:r>
            <w:r>
              <w:t>previsione</w:t>
            </w:r>
          </w:p>
        </w:tc>
        <w:tc>
          <w:tcPr>
            <w:tcW w:w="0" w:type="auto"/>
          </w:tcPr>
          <w:p w:rsidR="00B91004" w:rsidRDefault="00B91004"/>
        </w:tc>
        <w:tc>
          <w:tcPr>
            <w:tcW w:w="0" w:type="auto"/>
          </w:tcPr>
          <w:p w:rsidR="00B91004" w:rsidRDefault="00B91004"/>
        </w:tc>
      </w:tr>
    </w:tbl>
    <w:p w:rsidR="00BA6E1A" w:rsidRDefault="00BA6E1A" w:rsidP="00BA6E1A"/>
    <w:p w:rsidR="00BA6E1A" w:rsidRDefault="00BA6E1A" w:rsidP="00BA6E1A">
      <w:r>
        <w:t xml:space="preserve">Si ritiene che </w:t>
      </w:r>
      <w:r w:rsidRPr="00FC322A">
        <w:t xml:space="preserve">la messa in atto del processo di gestione del rischio </w:t>
      </w:r>
      <w:r>
        <w:t>abbia</w:t>
      </w:r>
      <w:r w:rsidRPr="00FC322A">
        <w:t xml:space="preserve"> generato </w:t>
      </w:r>
      <w:r>
        <w:t>dentro l’organizzazione i seguenti</w:t>
      </w:r>
      <w:r w:rsidRPr="00FC322A">
        <w:t xml:space="preserve"> effetti</w:t>
      </w:r>
      <w:r>
        <w:t>:</w:t>
      </w:r>
    </w:p>
    <w:p w:rsidR="00BA6E1A" w:rsidRDefault="00BA6E1A" w:rsidP="00BA6E1A">
      <w:r>
        <w:t xml:space="preserve"> -è rimasta invariata la consapevolezza del fenomeno corruttivo</w:t>
      </w:r>
      <w:r>
        <w:br/>
        <w:t xml:space="preserve"> -è aumentata la capacità di scoprire casi di corruzione</w:t>
      </w:r>
      <w:r>
        <w:br/>
        <w:t xml:space="preserve"> -è rimasta invariata la reputazione della società o dell’ente pubblico economico</w:t>
      </w:r>
      <w:r>
        <w:br/>
      </w:r>
      <w:r>
        <w:br/>
        <w:t>Nell’anno di riferimento del PTPC, il RPCT ha effettuato 1 segnalazioni all'OIV sulle disfunzioni inerenti all'attuazione dei PTPC.</w:t>
      </w:r>
      <w:r>
        <w:br/>
        <w:t>Di seguito si riportano alcune esemplificazioni: policy aziendale in materia di segnalazioni "whistleblowing"</w:t>
      </w:r>
      <w:r>
        <w:br/>
        <w:t>Le misure di prevenzione della corruzione non sono state elaborate in collaborazione con la/le P.A./PP.AA. partecipanti, altre PP.AA., altre società o enti pubblici economici soggetti all'applicazione della disciplina anticorruzione.</w:t>
      </w:r>
    </w:p>
    <w:p w:rsidR="00BA6E1A" w:rsidRDefault="00BA6E1A" w:rsidP="00BA6E1A"/>
    <w:p w:rsidR="00BA6E1A" w:rsidRDefault="00BA6E1A" w:rsidP="00BA6E1A">
      <w:pPr>
        <w:pStyle w:val="Titolo1"/>
      </w:pPr>
      <w:bookmarkStart w:id="25" w:name="_Toc26350601"/>
      <w:r>
        <w:t>SEZIONE 6</w:t>
      </w:r>
      <w:r w:rsidRPr="00995656">
        <w:t xml:space="preserve">. </w:t>
      </w:r>
      <w:r>
        <w:t>MONITORAGGIO ALTRE MISURE</w:t>
      </w:r>
      <w:bookmarkEnd w:id="25"/>
      <w:r w:rsidRPr="00995656">
        <w:t xml:space="preserve"> </w:t>
      </w:r>
    </w:p>
    <w:p w:rsidR="00BA6E1A" w:rsidRDefault="00BA6E1A" w:rsidP="00BA6E1A">
      <w:r>
        <w:t>Non è stata effettuata la rotazione degli incarichi di arbitrato.Non sono pervenuti suggerimenti e/o richieste di chiarimenti in merito alla strategia di prevenzione della corruzione dell'ente da parte di soggetti esterni all'amministrazione (es. sulle misure di prevenzione della corruzione adottate da parte di soggetti esterni all'amministrazione)</w:t>
      </w:r>
      <w:r>
        <w:br/>
        <w:t>Tali suggerimenti non sono stati accolti.</w:t>
      </w:r>
    </w:p>
    <w:p w:rsidR="00BA6E1A" w:rsidRDefault="00BA6E1A" w:rsidP="00BA6E1A">
      <w:pPr>
        <w:pStyle w:val="Titolo1"/>
      </w:pPr>
      <w:bookmarkStart w:id="26" w:name="_Toc26350602"/>
      <w:r>
        <w:t>SEZIONE 7</w:t>
      </w:r>
      <w:r w:rsidRPr="00995656">
        <w:t xml:space="preserve">. </w:t>
      </w:r>
      <w:r>
        <w:t>MONITORAGGIO PROCEDIMENTI PENALI</w:t>
      </w:r>
      <w:bookmarkEnd w:id="26"/>
      <w:r w:rsidRPr="00995656">
        <w:t xml:space="preserve"> </w:t>
      </w:r>
    </w:p>
    <w:p w:rsidR="00BA6E1A" w:rsidRDefault="00BA6E1A" w:rsidP="00BA6E1A">
      <w:r>
        <w:t>Non ci sono state denunce a carico di dipendenti dell'amministrazione nell'anno di riferimento delle misure di prevenzione della corruzione in esame.</w:t>
      </w:r>
    </w:p>
    <w:p w:rsidR="00BA6E1A" w:rsidRDefault="00BA6E1A" w:rsidP="00BA6E1A"/>
    <w:p w:rsidR="00BA6E1A" w:rsidRPr="0019204E" w:rsidRDefault="00BA6E1A" w:rsidP="00265BA8">
      <w:pPr>
        <w:pStyle w:val="Immagine"/>
        <w:framePr w:wrap="notBeside"/>
      </w:pPr>
    </w:p>
    <w:p w:rsidR="00BA6E1A" w:rsidRPr="0019204E" w:rsidRDefault="00BA6E1A" w:rsidP="00BA6E1A"/>
    <w:p w:rsidR="00BA6E1A" w:rsidRDefault="00BA6E1A" w:rsidP="00BA6E1A">
      <w:r w:rsidRPr="000E4775">
        <w:br/>
        <w:t>Sono stati avviati procedimenti penali a carico di dipendenti della società o dell’ente nell'anno di riferimento delle misure di prevenzione della corruzione in esame.</w:t>
      </w:r>
      <w:r w:rsidRPr="000E4775">
        <w:br/>
        <w:t>Il grafico che segue indica, per ciascuna area di rischio esaminata nel documento unitario che tiene luogo del PTPC o nella sezione apposita del MOG, il numero di procedimenti penali avviati a carico di dipendenti nell’anno in corso:</w:t>
      </w:r>
    </w:p>
    <w:p w:rsidR="00BA6E1A" w:rsidRDefault="00BA6E1A" w:rsidP="00BA6E1A"/>
    <w:p w:rsidR="00BA6E1A" w:rsidRPr="0019204E" w:rsidRDefault="00BA6E1A" w:rsidP="00265BA8">
      <w:pPr>
        <w:pStyle w:val="Immagine"/>
        <w:framePr w:wrap="notBeside"/>
      </w:pPr>
      <w:r w:rsidRPr="0019204E">
        <w:rPr>
          <w:noProof/>
          <w:lang w:eastAsia="it-IT"/>
        </w:rPr>
        <w:drawing>
          <wp:inline distT="0" distB="0" distL="0" distR="0">
            <wp:extent cx="5715000" cy="3581400"/>
            <wp:effectExtent l="0" t="0" r="0" b="0"/>
            <wp:docPr id="4" name="Drawing 3" descr="rId14"/>
            <wp:cNvGraphicFramePr/>
            <a:graphic xmlns:a="http://schemas.openxmlformats.org/drawingml/2006/main">
              <a:graphicData uri="http://schemas.openxmlformats.org/drawingml/2006/picture">
                <pic:pic xmlns:pic="http://schemas.openxmlformats.org/drawingml/2006/picture">
                  <pic:nvPicPr>
                    <pic:cNvPr id="0" name="Picture 3" descr="rId14"/>
                    <pic:cNvPicPr>
                      <a:picLocks noChangeAspect="1"/>
                    </pic:cNvPicPr>
                  </pic:nvPicPr>
                  <pic:blipFill>
                    <a:blip r:embed="rId11"/>
                    <a:stretch>
                      <a:fillRect/>
                    </a:stretch>
                  </pic:blipFill>
                  <pic:spPr>
                    <a:xfrm>
                      <a:off x="0" y="0"/>
                      <a:ext cx="5715000" cy="3581400"/>
                    </a:xfrm>
                    <a:prstGeom prst="rect">
                      <a:avLst/>
                    </a:prstGeom>
                  </pic:spPr>
                </pic:pic>
              </a:graphicData>
            </a:graphic>
          </wp:inline>
        </w:drawing>
      </w:r>
    </w:p>
    <w:p w:rsidR="00BA6E1A" w:rsidRPr="0019204E" w:rsidRDefault="00BA6E1A" w:rsidP="00BA6E1A"/>
    <w:p w:rsidR="00BA6E1A" w:rsidRPr="00E31EA8" w:rsidRDefault="00BA6E1A" w:rsidP="00BA6E1A">
      <w:pPr>
        <w:rPr>
          <w:b/>
          <w:bCs/>
          <w:color w:val="2F5496" w:themeColor="accent1" w:themeShade="BF"/>
        </w:rPr>
      </w:pPr>
      <w:r w:rsidRPr="00E31EA8">
        <w:rPr>
          <w:b/>
          <w:bCs/>
          <w:color w:val="2F5496" w:themeColor="accent1" w:themeShade="BF"/>
        </w:rPr>
        <w:t>Note del RPCT:</w:t>
      </w:r>
    </w:p>
    <w:p w:rsidR="00BA6E1A" w:rsidRPr="0019204E" w:rsidRDefault="00BA6E1A" w:rsidP="00BA6E1A">
      <w:pPr>
        <w:rPr>
          <w:u w:val="single"/>
        </w:rPr>
      </w:pPr>
    </w:p>
    <w:p w:rsidR="00BA6E1A" w:rsidRDefault="00BA6E1A" w:rsidP="00BA6E1A"/>
    <w:p w:rsidR="00BA6E1A" w:rsidRDefault="00BA6E1A" w:rsidP="00BA6E1A">
      <w:pPr>
        <w:pStyle w:val="Titolo1"/>
      </w:pPr>
      <w:bookmarkStart w:id="27" w:name="_Toc26350603"/>
      <w:r>
        <w:t>SEZIONE 8</w:t>
      </w:r>
      <w:r w:rsidRPr="00995656">
        <w:t xml:space="preserve">. </w:t>
      </w:r>
      <w:r>
        <w:t>MONITORAGGIO PROCEDIMENTI DISCIPLINARI</w:t>
      </w:r>
      <w:bookmarkEnd w:id="27"/>
      <w:r w:rsidRPr="00995656">
        <w:t xml:space="preserve"> </w:t>
      </w:r>
    </w:p>
    <w:p w:rsidR="00BA6E1A" w:rsidRDefault="00BA6E1A" w:rsidP="00BA6E1A">
      <w:r w:rsidRPr="00802DF0">
        <w:t>Sono stati avviati procedimenti disciplinari riconducibili a fenomeni corruttivi (in senso ampio, non solo per fatti penalmente rilevanti) a carico dei dipendenti della società o dell’ente pubblico economico.</w:t>
      </w:r>
      <w:r w:rsidRPr="00802DF0">
        <w:br/>
        <w:t xml:space="preserve">Il grafico che segue indica, per ciascuna area di rischio esaminata nel documento unitario che tiene luogo del PTPC o nella sezione apposita del MOG, il numero di procedimenti disciplinari, riconducibili a fenomeni corruttivi, a carico di dipendenti nell’anno in corso: </w:t>
      </w:r>
    </w:p>
    <w:p w:rsidR="00BA6E1A" w:rsidRDefault="00BA6E1A" w:rsidP="00BA6E1A"/>
    <w:p w:rsidR="00BA6E1A" w:rsidRPr="0019204E" w:rsidRDefault="00BA6E1A" w:rsidP="00265BA8">
      <w:pPr>
        <w:pStyle w:val="Immagine"/>
        <w:framePr w:wrap="notBeside"/>
      </w:pPr>
      <w:r w:rsidRPr="0019204E">
        <w:rPr>
          <w:noProof/>
          <w:lang w:eastAsia="it-IT"/>
        </w:rPr>
        <w:drawing>
          <wp:inline distT="0" distB="0" distL="0" distR="0">
            <wp:extent cx="5715000" cy="3581400"/>
            <wp:effectExtent l="0" t="0" r="0" b="0"/>
            <wp:docPr id="5" name="Drawing 4" descr="rId15"/>
            <wp:cNvGraphicFramePr/>
            <a:graphic xmlns:a="http://schemas.openxmlformats.org/drawingml/2006/main">
              <a:graphicData uri="http://schemas.openxmlformats.org/drawingml/2006/picture">
                <pic:pic xmlns:pic="http://schemas.openxmlformats.org/drawingml/2006/picture">
                  <pic:nvPicPr>
                    <pic:cNvPr id="0" name="Picture 4" descr="rId15"/>
                    <pic:cNvPicPr>
                      <a:picLocks noChangeAspect="1"/>
                    </pic:cNvPicPr>
                  </pic:nvPicPr>
                  <pic:blipFill>
                    <a:blip r:embed="rId12"/>
                    <a:stretch>
                      <a:fillRect/>
                    </a:stretch>
                  </pic:blipFill>
                  <pic:spPr>
                    <a:xfrm>
                      <a:off x="0" y="0"/>
                      <a:ext cx="5715000" cy="3581400"/>
                    </a:xfrm>
                    <a:prstGeom prst="rect">
                      <a:avLst/>
                    </a:prstGeom>
                  </pic:spPr>
                </pic:pic>
              </a:graphicData>
            </a:graphic>
          </wp:inline>
        </w:drawing>
      </w:r>
    </w:p>
    <w:p w:rsidR="00BA6E1A" w:rsidRDefault="00BA6E1A" w:rsidP="00BA6E1A"/>
    <w:p w:rsidR="00BA6E1A" w:rsidRPr="00E31EA8" w:rsidRDefault="00BA6E1A" w:rsidP="00BA6E1A">
      <w:pPr>
        <w:rPr>
          <w:b/>
          <w:bCs/>
          <w:color w:val="2F5496" w:themeColor="accent1" w:themeShade="BF"/>
        </w:rPr>
      </w:pPr>
      <w:r w:rsidRPr="00E31EA8">
        <w:rPr>
          <w:b/>
          <w:bCs/>
          <w:color w:val="2F5496" w:themeColor="accent1" w:themeShade="BF"/>
        </w:rPr>
        <w:t>Note del RPCT:</w:t>
      </w:r>
    </w:p>
    <w:p w:rsidR="00BA6E1A" w:rsidRDefault="00BA6E1A" w:rsidP="00BA6E1A"/>
    <w:p w:rsidR="00BA6E1A" w:rsidRPr="00B50D70" w:rsidRDefault="00BA6E1A" w:rsidP="00BA6E1A">
      <w:pPr>
        <w:pStyle w:val="Titolo1"/>
      </w:pPr>
      <w:bookmarkStart w:id="28" w:name="_Toc26350604"/>
      <w:r>
        <w:t>SEZIONE 9</w:t>
      </w:r>
      <w:r w:rsidRPr="00995656">
        <w:t xml:space="preserve">. </w:t>
      </w:r>
      <w:r>
        <w:t>CONSIDERAZIONI GENERALI</w:t>
      </w:r>
      <w:bookmarkEnd w:id="28"/>
      <w:r w:rsidRPr="00995656">
        <w:t xml:space="preserve"> </w:t>
      </w:r>
    </w:p>
    <w:p w:rsidR="00BA6E1A" w:rsidRDefault="00BA6E1A" w:rsidP="00BA6E1A"/>
    <w:p w:rsidR="00BA6E1A" w:rsidRPr="00B60C1D" w:rsidRDefault="00BA6E1A" w:rsidP="00BA6E1A">
      <w:r>
        <w:t xml:space="preserve">Si ritiene che lo stato di attuazione delle misure di prevenzione della corruzione sia Sufficiente, per tali ragioni: Adozione e Pubblicizzazione del PTPCTe l’integrità;Adempimenti in materia di trasparenza;Aggiornamento Codice di comportamento;La performance aziendale. Nell'Affidamento di lavori/servizi e forniture e per l'aggiornamento al D.Lgs. 50/2016 è stata implementata e aggiornata la nuova procedura e istruzioni operative e per il reclutamento del personale:attivati nuovi processi e procedure. </w:t>
      </w:r>
      <w:r>
        <w:br/>
      </w:r>
      <w:r>
        <w:br/>
        <w:t>Si ritiene che l’efficacia complessiva della strategia di prevenzione della corruzione (definita attraverso una valutazione sintetica) con particolare riferimento alle misure previste e attuate sia Parzialmente idoneo, per tali ragioni: Il PTPC prevedeva corsi di formazione da svolgersi nell’anno. Si è svolto un primo ciclo di corsi di formazione per i dipendenti appartenenti alle Aree “più a rischio” ed un corso per il personale apicale finalizzati a fornire un quadro generale delle previsioni normative. Nei prossimi mesi saranno calendarizzati cicli di corsi di formazione, di livello generale, rivolti a tutto il personale delle</w:t>
      </w:r>
      <w:r>
        <w:br/>
      </w:r>
      <w:r>
        <w:br/>
        <w:t>Si ritiene che l'esercizio del ruolo di impulso e coordinamento del RPCT rispetto alla messa in atto del processo di gestione del rischio (definito attraverso una valutazione sintetica) sia stato Parzialmente idoneo, per tali ragioni: L'azione ed il Ruolo del RPC sono stati supportati solo dai referenti/responsabili degli uffici di AFOL Metropolitana coinvolti nelle attività a "rischio".</w:t>
      </w:r>
    </w:p>
    <w:p w:rsidR="00BA6E1A" w:rsidRPr="00B60C1D" w:rsidRDefault="00BA6E1A" w:rsidP="00BA6E1A"/>
    <w:p w:rsidR="00BA6E1A" w:rsidRDefault="006B0ECE" w:rsidP="00BA6E1A">
      <w:pPr>
        <w:pStyle w:val="Titolo1"/>
      </w:pPr>
      <w:bookmarkStart w:id="29" w:name="_Toc26350605"/>
      <w:r>
        <w:t>SEZIONE 10</w:t>
      </w:r>
      <w:r w:rsidR="00BA6E1A">
        <w:t>. MONITORAGGIO MISURE SPECIFICHE</w:t>
      </w:r>
      <w:bookmarkEnd w:id="29"/>
    </w:p>
    <w:p w:rsidR="00BA6E1A" w:rsidRDefault="00BA6E1A" w:rsidP="00BA6E1A"/>
    <w:p w:rsidR="00BA6E1A" w:rsidRPr="006B0ECE" w:rsidRDefault="006B0ECE" w:rsidP="00BA6E1A">
      <w:pPr>
        <w:jc w:val="both"/>
        <w:rPr>
          <w:i/>
          <w:iCs/>
        </w:rPr>
      </w:pPr>
      <w:r w:rsidRPr="006B0ECE">
        <w:rPr>
          <w:i/>
          <w:iCs/>
        </w:rPr>
        <w:t>La</w:t>
      </w:r>
      <w:r w:rsidR="00BA6E1A" w:rsidRPr="006B0ECE">
        <w:rPr>
          <w:i/>
          <w:iCs/>
        </w:rPr>
        <w:t xml:space="preserve"> presente </w:t>
      </w:r>
      <w:r w:rsidRPr="006B0ECE">
        <w:rPr>
          <w:i/>
          <w:iCs/>
        </w:rPr>
        <w:t>sezione</w:t>
      </w:r>
      <w:r w:rsidR="00BA6E1A" w:rsidRPr="006B0ECE">
        <w:rPr>
          <w:i/>
          <w:iCs/>
        </w:rPr>
        <w:t xml:space="preserve"> illustra l’andamento relativo all’attuazione delle singole misure specifiche programmate nell’anno di riferimento del PTPC.</w:t>
      </w:r>
    </w:p>
    <w:p w:rsidR="00BA6E1A" w:rsidRDefault="00BA6E1A" w:rsidP="00BA6E1A"/>
    <w:p w:rsidR="00BA6E1A" w:rsidRDefault="00BA6E1A" w:rsidP="00BA6E1A"/>
    <w:p w:rsidR="00F45FAF" w:rsidRPr="00F45FAF" w:rsidRDefault="00F45FAF" w:rsidP="00F45FAF">
      <w:pPr>
        <w:pStyle w:val="Paragrafoelenco"/>
        <w:keepNext/>
        <w:keepLines/>
        <w:numPr>
          <w:ilvl w:val="0"/>
          <w:numId w:val="16"/>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bookmarkStart w:id="30" w:name="_Toc26350606"/>
    </w:p>
    <w:p w:rsidR="00F45FAF" w:rsidRPr="00F45FAF" w:rsidRDefault="00F45FAF" w:rsidP="00F45FAF">
      <w:pPr>
        <w:pStyle w:val="Paragrafoelenco"/>
        <w:keepNext/>
        <w:keepLines/>
        <w:numPr>
          <w:ilvl w:val="0"/>
          <w:numId w:val="16"/>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rsidR="00F45FAF" w:rsidRPr="00F45FAF" w:rsidRDefault="00F45FAF" w:rsidP="00F45FAF">
      <w:pPr>
        <w:pStyle w:val="Paragrafoelenco"/>
        <w:keepNext/>
        <w:keepLines/>
        <w:numPr>
          <w:ilvl w:val="0"/>
          <w:numId w:val="16"/>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rsidR="00F45FAF" w:rsidRPr="00F45FAF" w:rsidRDefault="00F45FAF" w:rsidP="00F45FAF">
      <w:pPr>
        <w:pStyle w:val="Paragrafoelenco"/>
        <w:keepNext/>
        <w:keepLines/>
        <w:numPr>
          <w:ilvl w:val="0"/>
          <w:numId w:val="16"/>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rsidR="00F45FAF" w:rsidRPr="00F45FAF" w:rsidRDefault="00F45FAF" w:rsidP="00F45FAF">
      <w:pPr>
        <w:pStyle w:val="Paragrafoelenco"/>
        <w:keepNext/>
        <w:keepLines/>
        <w:numPr>
          <w:ilvl w:val="0"/>
          <w:numId w:val="16"/>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rsidR="00F45FAF" w:rsidRPr="00F45FAF" w:rsidRDefault="00F45FAF" w:rsidP="00F45FAF">
      <w:pPr>
        <w:pStyle w:val="Paragrafoelenco"/>
        <w:keepNext/>
        <w:keepLines/>
        <w:numPr>
          <w:ilvl w:val="0"/>
          <w:numId w:val="16"/>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rsidR="00F45FAF" w:rsidRPr="00F45FAF" w:rsidRDefault="00F45FAF" w:rsidP="00F45FAF">
      <w:pPr>
        <w:pStyle w:val="Paragrafoelenco"/>
        <w:keepNext/>
        <w:keepLines/>
        <w:numPr>
          <w:ilvl w:val="0"/>
          <w:numId w:val="16"/>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rsidR="00F45FAF" w:rsidRPr="00F45FAF" w:rsidRDefault="00F45FAF" w:rsidP="00F45FAF">
      <w:pPr>
        <w:pStyle w:val="Paragrafoelenco"/>
        <w:keepNext/>
        <w:keepLines/>
        <w:numPr>
          <w:ilvl w:val="0"/>
          <w:numId w:val="16"/>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rsidR="00F45FAF" w:rsidRPr="00F45FAF" w:rsidRDefault="00F45FAF" w:rsidP="00F45FAF">
      <w:pPr>
        <w:pStyle w:val="Paragrafoelenco"/>
        <w:keepNext/>
        <w:keepLines/>
        <w:numPr>
          <w:ilvl w:val="0"/>
          <w:numId w:val="16"/>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rsidR="00F45FAF" w:rsidRPr="00F45FAF" w:rsidRDefault="00F45FAF" w:rsidP="00F45FAF">
      <w:pPr>
        <w:pStyle w:val="Paragrafoelenco"/>
        <w:keepNext/>
        <w:keepLines/>
        <w:numPr>
          <w:ilvl w:val="0"/>
          <w:numId w:val="16"/>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rsidR="00BA6E1A" w:rsidRDefault="00BA6E1A" w:rsidP="00F45FAF">
      <w:pPr>
        <w:pStyle w:val="Titolo2"/>
        <w:numPr>
          <w:ilvl w:val="1"/>
          <w:numId w:val="16"/>
        </w:numPr>
        <w:pBdr>
          <w:bottom w:val="single" w:sz="4" w:space="1" w:color="auto"/>
        </w:pBdr>
        <w:spacing w:before="40" w:after="0"/>
        <w:contextualSpacing w:val="0"/>
      </w:pPr>
      <w:r>
        <w:t>Misure specifiche di controllo</w:t>
      </w:r>
      <w:bookmarkEnd w:id="30"/>
    </w:p>
    <w:p w:rsidR="00BA6E1A" w:rsidRDefault="00BA6E1A" w:rsidP="00BA6E1A"/>
    <w:p w:rsidR="00BA6E1A" w:rsidRDefault="00BA6E1A" w:rsidP="00BA6E1A">
      <w:r>
        <w:t>Non sono state programmate misure specifiche di controllo.</w:t>
      </w:r>
    </w:p>
    <w:p w:rsidR="00BA6E1A" w:rsidRDefault="00BA6E1A" w:rsidP="00265BA8">
      <w:pPr>
        <w:pStyle w:val="Immagine"/>
        <w:framePr w:wrap="notBeside"/>
      </w:pPr>
    </w:p>
    <w:p w:rsidR="00BA6E1A" w:rsidRDefault="00BA6E1A" w:rsidP="00BA6E1A"/>
    <w:p w:rsidR="00BA6E1A" w:rsidRDefault="00BA6E1A" w:rsidP="00BA6E1A"/>
    <w:p w:rsidR="00BA6E1A" w:rsidRDefault="00BA6E1A" w:rsidP="00BA6E1A">
      <w:r w:rsidRPr="00E31EA8">
        <w:rPr>
          <w:b/>
          <w:bCs/>
          <w:color w:val="2F5496" w:themeColor="accent1" w:themeShade="BF"/>
        </w:rPr>
        <w:t>Note del RPCT:</w:t>
      </w:r>
    </w:p>
    <w:p w:rsidR="00BA6E1A" w:rsidRDefault="00BA6E1A" w:rsidP="00BA6E1A"/>
    <w:p w:rsidR="00BA6E1A" w:rsidRPr="004930AE" w:rsidRDefault="00BA6E1A" w:rsidP="00BA6E1A">
      <w:pPr>
        <w:rPr>
          <w:u w:val="single"/>
        </w:rPr>
      </w:pPr>
    </w:p>
    <w:p w:rsidR="00BA6E1A" w:rsidRDefault="00BA6E1A" w:rsidP="00BA6E1A">
      <w:pPr>
        <w:pStyle w:val="Titolo2"/>
        <w:numPr>
          <w:ilvl w:val="1"/>
          <w:numId w:val="16"/>
        </w:numPr>
        <w:pBdr>
          <w:bottom w:val="single" w:sz="4" w:space="1" w:color="auto"/>
        </w:pBdr>
        <w:spacing w:before="40" w:after="0"/>
        <w:contextualSpacing w:val="0"/>
      </w:pPr>
      <w:bookmarkStart w:id="31" w:name="_Toc26350607"/>
      <w:r>
        <w:t>Misure specifiche di trasparenza</w:t>
      </w:r>
      <w:bookmarkEnd w:id="31"/>
    </w:p>
    <w:p w:rsidR="00BA6E1A" w:rsidRDefault="00BA6E1A" w:rsidP="00BA6E1A"/>
    <w:p w:rsidR="00BA6E1A" w:rsidRDefault="00BA6E1A" w:rsidP="00BA6E1A">
      <w:r>
        <w:t>Non sono state programmate misure specifiche di trasparenza.</w:t>
      </w:r>
    </w:p>
    <w:p w:rsidR="00BA6E1A" w:rsidRDefault="00BA6E1A" w:rsidP="00265BA8">
      <w:pPr>
        <w:pStyle w:val="Immagine"/>
        <w:framePr w:wrap="notBeside"/>
      </w:pPr>
    </w:p>
    <w:p w:rsidR="00BA6E1A" w:rsidRDefault="00BA6E1A" w:rsidP="00BA6E1A"/>
    <w:p w:rsidR="00BA6E1A" w:rsidRDefault="00BA6E1A" w:rsidP="00BA6E1A"/>
    <w:p w:rsidR="00BA6E1A" w:rsidRPr="00E31EA8" w:rsidRDefault="00BA6E1A" w:rsidP="00BA6E1A">
      <w:pPr>
        <w:rPr>
          <w:b/>
          <w:bCs/>
          <w:color w:val="2F5496" w:themeColor="accent1" w:themeShade="BF"/>
        </w:rPr>
      </w:pPr>
      <w:r w:rsidRPr="00E31EA8">
        <w:rPr>
          <w:b/>
          <w:bCs/>
          <w:color w:val="2F5496" w:themeColor="accent1" w:themeShade="BF"/>
        </w:rPr>
        <w:t>Note del RPCT:</w:t>
      </w:r>
    </w:p>
    <w:p w:rsidR="00BA6E1A" w:rsidRDefault="00BA6E1A" w:rsidP="00BA6E1A"/>
    <w:p w:rsidR="00BA6E1A" w:rsidRDefault="00BA6E1A" w:rsidP="00BA6E1A"/>
    <w:p w:rsidR="00BA6E1A" w:rsidRPr="00B50D70" w:rsidRDefault="00BA6E1A" w:rsidP="00BA6E1A">
      <w:pPr>
        <w:pStyle w:val="Titolo2"/>
        <w:numPr>
          <w:ilvl w:val="1"/>
          <w:numId w:val="16"/>
        </w:numPr>
        <w:pBdr>
          <w:bottom w:val="single" w:sz="4" w:space="1" w:color="auto"/>
        </w:pBdr>
        <w:spacing w:before="40" w:after="0"/>
        <w:contextualSpacing w:val="0"/>
      </w:pPr>
      <w:bookmarkStart w:id="32" w:name="_Toc26350608"/>
      <w:r>
        <w:t xml:space="preserve">Misure specifiche di </w:t>
      </w:r>
      <w:r w:rsidRPr="00DC0DEB">
        <w:t>definizione e promozione dell’etica e di standard di comportamento</w:t>
      </w:r>
      <w:bookmarkEnd w:id="32"/>
    </w:p>
    <w:p w:rsidR="00BA6E1A" w:rsidRDefault="00BA6E1A" w:rsidP="00BA6E1A"/>
    <w:p w:rsidR="00BA6E1A" w:rsidRPr="00B256E4" w:rsidRDefault="00BA6E1A" w:rsidP="00BA6E1A">
      <w:r w:rsidRPr="00B256E4">
        <w:t>Non sono state programmate misure specifiche di definizione e promozione dell’etica e di standard di comportamento.</w:t>
      </w:r>
    </w:p>
    <w:p w:rsidR="00BA6E1A" w:rsidRPr="00B256E4" w:rsidRDefault="00BA6E1A" w:rsidP="00265BA8">
      <w:pPr>
        <w:pStyle w:val="Immagine"/>
        <w:framePr w:wrap="notBeside"/>
      </w:pPr>
    </w:p>
    <w:p w:rsidR="00BA6E1A" w:rsidRPr="00B256E4" w:rsidRDefault="00BA6E1A" w:rsidP="00BA6E1A"/>
    <w:p w:rsidR="00BA6E1A" w:rsidRPr="00B256E4" w:rsidRDefault="00BA6E1A" w:rsidP="00BA6E1A"/>
    <w:p w:rsidR="00BA6E1A" w:rsidRDefault="00BA6E1A" w:rsidP="00BA6E1A"/>
    <w:p w:rsidR="00BA6E1A" w:rsidRPr="00E31EA8" w:rsidRDefault="00BA6E1A" w:rsidP="00BA6E1A">
      <w:pPr>
        <w:rPr>
          <w:b/>
          <w:bCs/>
          <w:color w:val="2F5496" w:themeColor="accent1" w:themeShade="BF"/>
        </w:rPr>
      </w:pPr>
      <w:r w:rsidRPr="00E31EA8">
        <w:rPr>
          <w:b/>
          <w:bCs/>
          <w:color w:val="2F5496" w:themeColor="accent1" w:themeShade="BF"/>
        </w:rPr>
        <w:t>Note del RPCT:</w:t>
      </w:r>
    </w:p>
    <w:p w:rsidR="00BA6E1A" w:rsidRDefault="00BA6E1A" w:rsidP="00BA6E1A"/>
    <w:p w:rsidR="00BA6E1A" w:rsidRDefault="00BA6E1A" w:rsidP="00BA6E1A"/>
    <w:p w:rsidR="00BA6E1A" w:rsidRDefault="00BA6E1A" w:rsidP="00BA6E1A">
      <w:pPr>
        <w:pStyle w:val="Titolo2"/>
        <w:numPr>
          <w:ilvl w:val="1"/>
          <w:numId w:val="16"/>
        </w:numPr>
        <w:pBdr>
          <w:bottom w:val="single" w:sz="4" w:space="1" w:color="auto"/>
        </w:pBdr>
        <w:spacing w:before="40" w:after="0"/>
        <w:contextualSpacing w:val="0"/>
      </w:pPr>
      <w:bookmarkStart w:id="33" w:name="_Toc26350609"/>
      <w:r>
        <w:t>Misure specifiche di regolamentazione</w:t>
      </w:r>
      <w:bookmarkEnd w:id="33"/>
    </w:p>
    <w:p w:rsidR="00BA6E1A" w:rsidRDefault="00BA6E1A" w:rsidP="00BA6E1A">
      <w:pPr>
        <w:rPr>
          <w:u w:val="single"/>
        </w:rPr>
      </w:pPr>
    </w:p>
    <w:p w:rsidR="00BA6E1A" w:rsidRDefault="00BA6E1A" w:rsidP="00BA6E1A">
      <w:r>
        <w:t>Non sono state programmate misure specifiche di regolamentazione.</w:t>
      </w:r>
    </w:p>
    <w:p w:rsidR="00BA6E1A" w:rsidRDefault="00BA6E1A" w:rsidP="00265BA8">
      <w:pPr>
        <w:pStyle w:val="Immagine"/>
        <w:framePr w:wrap="notBeside"/>
      </w:pPr>
    </w:p>
    <w:p w:rsidR="00BA6E1A" w:rsidRDefault="00BA6E1A" w:rsidP="00BA6E1A"/>
    <w:p w:rsidR="00BA6E1A" w:rsidRDefault="00BA6E1A" w:rsidP="00BA6E1A"/>
    <w:p w:rsidR="00BA6E1A" w:rsidRDefault="00BA6E1A" w:rsidP="00BA6E1A"/>
    <w:p w:rsidR="00BA6E1A" w:rsidRPr="00E31EA8" w:rsidRDefault="00BA6E1A" w:rsidP="00BA6E1A">
      <w:pPr>
        <w:rPr>
          <w:b/>
          <w:bCs/>
          <w:color w:val="2F5496" w:themeColor="accent1" w:themeShade="BF"/>
        </w:rPr>
      </w:pPr>
      <w:r w:rsidRPr="00E31EA8">
        <w:rPr>
          <w:b/>
          <w:bCs/>
          <w:color w:val="2F5496" w:themeColor="accent1" w:themeShade="BF"/>
        </w:rPr>
        <w:t>Note del RPCT:</w:t>
      </w:r>
    </w:p>
    <w:p w:rsidR="00BA6E1A" w:rsidRDefault="00BA6E1A" w:rsidP="00BA6E1A"/>
    <w:p w:rsidR="00BA6E1A" w:rsidRDefault="00BA6E1A" w:rsidP="00BA6E1A"/>
    <w:p w:rsidR="00BA6E1A" w:rsidRDefault="00BA6E1A" w:rsidP="00BA6E1A">
      <w:pPr>
        <w:pStyle w:val="Titolo2"/>
        <w:numPr>
          <w:ilvl w:val="1"/>
          <w:numId w:val="16"/>
        </w:numPr>
        <w:pBdr>
          <w:bottom w:val="single" w:sz="4" w:space="1" w:color="auto"/>
        </w:pBdr>
        <w:spacing w:before="40" w:after="0"/>
        <w:contextualSpacing w:val="0"/>
      </w:pPr>
      <w:bookmarkStart w:id="34" w:name="_Toc26350610"/>
      <w:r w:rsidRPr="00494FF8">
        <w:t>Misure</w:t>
      </w:r>
      <w:r>
        <w:t xml:space="preserve"> specifiche di semplificazione</w:t>
      </w:r>
      <w:bookmarkEnd w:id="34"/>
    </w:p>
    <w:p w:rsidR="00BA6E1A" w:rsidRPr="00842CAA" w:rsidRDefault="00BA6E1A" w:rsidP="00BA6E1A"/>
    <w:p w:rsidR="00BA6E1A" w:rsidRDefault="00BA6E1A" w:rsidP="00BA6E1A">
      <w:r>
        <w:t>Non sono state programmate misure specifiche di semplificazione.</w:t>
      </w:r>
    </w:p>
    <w:p w:rsidR="00BA6E1A" w:rsidRDefault="00BA6E1A" w:rsidP="00265BA8">
      <w:pPr>
        <w:pStyle w:val="Immagine"/>
        <w:framePr w:wrap="notBeside"/>
      </w:pPr>
    </w:p>
    <w:p w:rsidR="00BA6E1A" w:rsidRDefault="00BA6E1A" w:rsidP="00BA6E1A"/>
    <w:p w:rsidR="00BA6E1A" w:rsidRDefault="00BA6E1A" w:rsidP="00BA6E1A"/>
    <w:p w:rsidR="00BA6E1A" w:rsidRDefault="00BA6E1A" w:rsidP="00BA6E1A"/>
    <w:p w:rsidR="00BA6E1A" w:rsidRPr="00E31EA8" w:rsidRDefault="00BA6E1A" w:rsidP="00BA6E1A">
      <w:pPr>
        <w:rPr>
          <w:b/>
          <w:bCs/>
          <w:color w:val="2F5496" w:themeColor="accent1" w:themeShade="BF"/>
        </w:rPr>
      </w:pPr>
      <w:r w:rsidRPr="00E31EA8">
        <w:rPr>
          <w:b/>
          <w:bCs/>
          <w:color w:val="2F5496" w:themeColor="accent1" w:themeShade="BF"/>
        </w:rPr>
        <w:t>Note del RPCT:</w:t>
      </w:r>
    </w:p>
    <w:p w:rsidR="00BA6E1A" w:rsidRDefault="00BA6E1A" w:rsidP="00BA6E1A"/>
    <w:p w:rsidR="00BA6E1A" w:rsidRDefault="00BA6E1A" w:rsidP="00BA6E1A"/>
    <w:p w:rsidR="00BA6E1A" w:rsidRPr="00B50D70" w:rsidRDefault="00BA6E1A" w:rsidP="00494FF8">
      <w:pPr>
        <w:pStyle w:val="Titolo2"/>
        <w:numPr>
          <w:ilvl w:val="1"/>
          <w:numId w:val="16"/>
        </w:numPr>
        <w:pBdr>
          <w:bottom w:val="single" w:sz="4" w:space="1" w:color="auto"/>
        </w:pBdr>
      </w:pPr>
      <w:bookmarkStart w:id="35" w:name="_Toc26350611"/>
      <w:r>
        <w:t>Misure specifiche di formazione</w:t>
      </w:r>
      <w:bookmarkEnd w:id="35"/>
    </w:p>
    <w:p w:rsidR="00BA6E1A" w:rsidRDefault="00BA6E1A" w:rsidP="00BA6E1A">
      <w:r>
        <w:t>Non sono state programmate misure specifiche di formazione.</w:t>
      </w:r>
    </w:p>
    <w:p w:rsidR="00BA6E1A" w:rsidRDefault="00BA6E1A" w:rsidP="00265BA8">
      <w:pPr>
        <w:pStyle w:val="Immagine"/>
        <w:framePr w:wrap="notBeside"/>
      </w:pPr>
    </w:p>
    <w:p w:rsidR="00BA6E1A" w:rsidRDefault="00BA6E1A" w:rsidP="00BA6E1A"/>
    <w:p w:rsidR="00BA6E1A" w:rsidRDefault="00BA6E1A" w:rsidP="00BA6E1A"/>
    <w:p w:rsidR="00BA6E1A" w:rsidRDefault="00BA6E1A" w:rsidP="00BA6E1A"/>
    <w:p w:rsidR="00BA6E1A" w:rsidRPr="00E31EA8" w:rsidRDefault="00BA6E1A" w:rsidP="00BA6E1A">
      <w:pPr>
        <w:rPr>
          <w:b/>
          <w:bCs/>
          <w:color w:val="2F5496" w:themeColor="accent1" w:themeShade="BF"/>
        </w:rPr>
      </w:pPr>
      <w:r w:rsidRPr="00E31EA8">
        <w:rPr>
          <w:b/>
          <w:bCs/>
          <w:color w:val="2F5496" w:themeColor="accent1" w:themeShade="BF"/>
        </w:rPr>
        <w:t>Note del RPCT:</w:t>
      </w:r>
    </w:p>
    <w:p w:rsidR="00BA6E1A" w:rsidRDefault="00BA6E1A" w:rsidP="00BA6E1A"/>
    <w:p w:rsidR="00BA6E1A" w:rsidRDefault="00BA6E1A" w:rsidP="00BA6E1A"/>
    <w:p w:rsidR="00494FF8" w:rsidRPr="00494FF8" w:rsidRDefault="00494FF8" w:rsidP="00494FF8">
      <w:pPr>
        <w:pStyle w:val="Paragrafoelenco"/>
        <w:keepNext/>
        <w:keepLines/>
        <w:numPr>
          <w:ilvl w:val="0"/>
          <w:numId w:val="17"/>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bookmarkStart w:id="36" w:name="_Toc26350612"/>
    </w:p>
    <w:p w:rsidR="00494FF8" w:rsidRPr="00494FF8" w:rsidRDefault="00494FF8" w:rsidP="00494FF8">
      <w:pPr>
        <w:pStyle w:val="Paragrafoelenco"/>
        <w:keepNext/>
        <w:keepLines/>
        <w:numPr>
          <w:ilvl w:val="0"/>
          <w:numId w:val="17"/>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rsidR="00494FF8" w:rsidRPr="00494FF8" w:rsidRDefault="00494FF8" w:rsidP="00494FF8">
      <w:pPr>
        <w:pStyle w:val="Paragrafoelenco"/>
        <w:keepNext/>
        <w:keepLines/>
        <w:numPr>
          <w:ilvl w:val="0"/>
          <w:numId w:val="17"/>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rsidR="00494FF8" w:rsidRPr="00494FF8" w:rsidRDefault="00494FF8" w:rsidP="00494FF8">
      <w:pPr>
        <w:pStyle w:val="Paragrafoelenco"/>
        <w:keepNext/>
        <w:keepLines/>
        <w:numPr>
          <w:ilvl w:val="0"/>
          <w:numId w:val="17"/>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rsidR="00494FF8" w:rsidRPr="00494FF8" w:rsidRDefault="00494FF8" w:rsidP="00494FF8">
      <w:pPr>
        <w:pStyle w:val="Paragrafoelenco"/>
        <w:keepNext/>
        <w:keepLines/>
        <w:numPr>
          <w:ilvl w:val="0"/>
          <w:numId w:val="17"/>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rsidR="00494FF8" w:rsidRPr="00494FF8" w:rsidRDefault="00494FF8" w:rsidP="00494FF8">
      <w:pPr>
        <w:pStyle w:val="Paragrafoelenco"/>
        <w:keepNext/>
        <w:keepLines/>
        <w:numPr>
          <w:ilvl w:val="0"/>
          <w:numId w:val="17"/>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rsidR="00494FF8" w:rsidRPr="00494FF8" w:rsidRDefault="00494FF8" w:rsidP="00494FF8">
      <w:pPr>
        <w:pStyle w:val="Paragrafoelenco"/>
        <w:keepNext/>
        <w:keepLines/>
        <w:numPr>
          <w:ilvl w:val="0"/>
          <w:numId w:val="17"/>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rsidR="00494FF8" w:rsidRPr="00494FF8" w:rsidRDefault="00494FF8" w:rsidP="00494FF8">
      <w:pPr>
        <w:pStyle w:val="Paragrafoelenco"/>
        <w:keepNext/>
        <w:keepLines/>
        <w:numPr>
          <w:ilvl w:val="0"/>
          <w:numId w:val="17"/>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rsidR="00494FF8" w:rsidRPr="00494FF8" w:rsidRDefault="00494FF8" w:rsidP="00494FF8">
      <w:pPr>
        <w:pStyle w:val="Paragrafoelenco"/>
        <w:keepNext/>
        <w:keepLines/>
        <w:numPr>
          <w:ilvl w:val="0"/>
          <w:numId w:val="17"/>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rsidR="00494FF8" w:rsidRPr="00494FF8" w:rsidRDefault="00494FF8" w:rsidP="00494FF8">
      <w:pPr>
        <w:pStyle w:val="Paragrafoelenco"/>
        <w:keepNext/>
        <w:keepLines/>
        <w:numPr>
          <w:ilvl w:val="0"/>
          <w:numId w:val="17"/>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rsidR="00BA6E1A" w:rsidRPr="00B50D70" w:rsidRDefault="00BA6E1A" w:rsidP="00494FF8">
      <w:pPr>
        <w:pStyle w:val="Titolo2"/>
        <w:numPr>
          <w:ilvl w:val="1"/>
          <w:numId w:val="17"/>
        </w:numPr>
        <w:pBdr>
          <w:bottom w:val="single" w:sz="4" w:space="1" w:color="auto"/>
        </w:pBdr>
        <w:spacing w:before="40" w:after="0"/>
        <w:contextualSpacing w:val="0"/>
      </w:pPr>
      <w:r>
        <w:t>Misure specifiche di rotazione</w:t>
      </w:r>
      <w:bookmarkEnd w:id="36"/>
    </w:p>
    <w:p w:rsidR="00BA6E1A" w:rsidRPr="0064250C" w:rsidRDefault="00BA6E1A" w:rsidP="00BA6E1A">
      <w:pPr>
        <w:rPr>
          <w:bCs/>
        </w:rPr>
      </w:pPr>
      <w:r w:rsidRPr="0064250C">
        <w:rPr>
          <w:bCs/>
        </w:rPr>
        <w:t>Non sono state programmate misure specifiche di rotazione.</w:t>
      </w:r>
    </w:p>
    <w:p w:rsidR="00BA6E1A" w:rsidRPr="0064250C" w:rsidRDefault="00BA6E1A" w:rsidP="00265BA8">
      <w:pPr>
        <w:pStyle w:val="Immagine"/>
        <w:framePr w:wrap="notBeside"/>
      </w:pPr>
    </w:p>
    <w:p w:rsidR="00BA6E1A" w:rsidRPr="0064250C" w:rsidRDefault="00BA6E1A" w:rsidP="00BA6E1A">
      <w:pPr>
        <w:rPr>
          <w:bCs/>
        </w:rPr>
      </w:pPr>
    </w:p>
    <w:p w:rsidR="00BA6E1A" w:rsidRPr="0064250C" w:rsidRDefault="00BA6E1A" w:rsidP="00BA6E1A">
      <w:pPr>
        <w:rPr>
          <w:bCs/>
        </w:rPr>
      </w:pPr>
    </w:p>
    <w:p w:rsidR="00BA6E1A" w:rsidRDefault="00BA6E1A" w:rsidP="00BA6E1A">
      <w:pPr>
        <w:rPr>
          <w:bCs/>
        </w:rPr>
      </w:pPr>
    </w:p>
    <w:p w:rsidR="00BA6E1A" w:rsidRPr="00E31EA8" w:rsidRDefault="00BA6E1A" w:rsidP="00BA6E1A">
      <w:pPr>
        <w:rPr>
          <w:b/>
          <w:bCs/>
          <w:color w:val="2F5496" w:themeColor="accent1" w:themeShade="BF"/>
        </w:rPr>
      </w:pPr>
      <w:r w:rsidRPr="00E31EA8">
        <w:rPr>
          <w:b/>
          <w:bCs/>
          <w:color w:val="2F5496" w:themeColor="accent1" w:themeShade="BF"/>
        </w:rPr>
        <w:t>Note del RPCT:</w:t>
      </w:r>
    </w:p>
    <w:p w:rsidR="00BA6E1A" w:rsidRDefault="00BA6E1A" w:rsidP="00BA6E1A">
      <w:pPr>
        <w:rPr>
          <w:bCs/>
        </w:rPr>
      </w:pPr>
    </w:p>
    <w:p w:rsidR="00BA6E1A" w:rsidRDefault="00BA6E1A" w:rsidP="00BA6E1A">
      <w:pPr>
        <w:rPr>
          <w:bCs/>
        </w:rPr>
      </w:pPr>
    </w:p>
    <w:p w:rsidR="00BA6E1A" w:rsidRPr="00B50D70" w:rsidRDefault="00BA6E1A" w:rsidP="00BA6E1A">
      <w:pPr>
        <w:pStyle w:val="Titolo2"/>
        <w:numPr>
          <w:ilvl w:val="1"/>
          <w:numId w:val="17"/>
        </w:numPr>
        <w:pBdr>
          <w:bottom w:val="single" w:sz="4" w:space="1" w:color="auto"/>
        </w:pBdr>
        <w:spacing w:before="40" w:after="0"/>
        <w:contextualSpacing w:val="0"/>
      </w:pPr>
      <w:bookmarkStart w:id="37" w:name="_Toc24966613"/>
      <w:bookmarkStart w:id="38" w:name="_Toc26350613"/>
      <w:r>
        <w:t>Misure specifiche di disciplina del conflitto di interessi</w:t>
      </w:r>
      <w:bookmarkEnd w:id="37"/>
      <w:bookmarkEnd w:id="38"/>
    </w:p>
    <w:p w:rsidR="00BA6E1A" w:rsidRDefault="00BA6E1A" w:rsidP="00BA6E1A"/>
    <w:p w:rsidR="00BA6E1A" w:rsidRDefault="00BA6E1A" w:rsidP="00BA6E1A">
      <w:r>
        <w:t>Non sono state programmate misure specifiche di disciplina del conflitto di interessi.</w:t>
      </w:r>
    </w:p>
    <w:p w:rsidR="00BA6E1A" w:rsidRDefault="00BA6E1A" w:rsidP="00265BA8">
      <w:pPr>
        <w:pStyle w:val="Immagine"/>
        <w:framePr w:wrap="notBeside"/>
      </w:pPr>
    </w:p>
    <w:p w:rsidR="00BA6E1A" w:rsidRDefault="00BA6E1A" w:rsidP="00BA6E1A"/>
    <w:p w:rsidR="00BA6E1A" w:rsidRDefault="00BA6E1A" w:rsidP="00BA6E1A"/>
    <w:p w:rsidR="00BA6E1A" w:rsidRDefault="00BA6E1A" w:rsidP="00BA6E1A"/>
    <w:p w:rsidR="00BA6E1A" w:rsidRPr="00E31EA8" w:rsidRDefault="00BA6E1A" w:rsidP="00BA6E1A">
      <w:pPr>
        <w:rPr>
          <w:b/>
          <w:bCs/>
          <w:color w:val="2F5496" w:themeColor="accent1" w:themeShade="BF"/>
        </w:rPr>
      </w:pPr>
      <w:r w:rsidRPr="00E31EA8">
        <w:rPr>
          <w:b/>
          <w:bCs/>
          <w:color w:val="2F5496" w:themeColor="accent1" w:themeShade="BF"/>
        </w:rPr>
        <w:t>Note del RPCT:</w:t>
      </w:r>
    </w:p>
    <w:p w:rsidR="00BA6E1A" w:rsidRPr="00E31EA8" w:rsidRDefault="00BA6E1A" w:rsidP="00BA6E1A">
      <w:pPr>
        <w:rPr>
          <w:u w:val="single"/>
        </w:rPr>
      </w:pPr>
    </w:p>
    <w:p w:rsidR="00842CAA" w:rsidRPr="00BA6E1A" w:rsidRDefault="00842CAA" w:rsidP="00BA6E1A"/>
    <w:sectPr w:rsidR="00842CAA" w:rsidRPr="00BA6E1A">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D68" w:rsidRDefault="00596D68" w:rsidP="00ED44F7">
      <w:r>
        <w:separator/>
      </w:r>
    </w:p>
  </w:endnote>
  <w:endnote w:type="continuationSeparator" w:id="0">
    <w:p w:rsidR="00596D68" w:rsidRDefault="00596D68" w:rsidP="00ED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912957"/>
      <w:docPartObj>
        <w:docPartGallery w:val="Page Numbers (Bottom of Page)"/>
        <w:docPartUnique/>
      </w:docPartObj>
    </w:sdtPr>
    <w:sdtEndPr/>
    <w:sdtContent>
      <w:p w:rsidR="007D0FCF" w:rsidRDefault="007D0FCF">
        <w:pPr>
          <w:pStyle w:val="Pidipagina"/>
          <w:jc w:val="right"/>
        </w:pPr>
        <w:r>
          <w:fldChar w:fldCharType="begin"/>
        </w:r>
        <w:r>
          <w:instrText>PAGE   \* MERGEFORMAT</w:instrText>
        </w:r>
        <w:r>
          <w:fldChar w:fldCharType="separate"/>
        </w:r>
        <w:r w:rsidR="00434706">
          <w:rPr>
            <w:noProof/>
          </w:rPr>
          <w:t>1</w:t>
        </w:r>
        <w:r>
          <w:fldChar w:fldCharType="end"/>
        </w:r>
      </w:p>
    </w:sdtContent>
  </w:sdt>
  <w:p w:rsidR="007D0FCF" w:rsidRDefault="007D0F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D68" w:rsidRDefault="00596D68" w:rsidP="00ED44F7">
      <w:r>
        <w:separator/>
      </w:r>
    </w:p>
  </w:footnote>
  <w:footnote w:type="continuationSeparator" w:id="0">
    <w:p w:rsidR="00596D68" w:rsidRDefault="00596D68" w:rsidP="00ED4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E15"/>
    <w:multiLevelType w:val="multilevel"/>
    <w:tmpl w:val="BB96EB06"/>
    <w:lvl w:ilvl="0">
      <w:start w:val="1"/>
      <w:numFmt w:val="decimal"/>
      <w:lvlText w:val="%1."/>
      <w:lvlJc w:val="left"/>
      <w:pPr>
        <w:ind w:left="390" w:hanging="39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6A39E7"/>
    <w:multiLevelType w:val="multilevel"/>
    <w:tmpl w:val="38A465BE"/>
    <w:lvl w:ilvl="0">
      <w:start w:val="1"/>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C4A122F"/>
    <w:multiLevelType w:val="hybridMultilevel"/>
    <w:tmpl w:val="7AF46F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CC3779"/>
    <w:multiLevelType w:val="multilevel"/>
    <w:tmpl w:val="A61AB8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54777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2636C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3F69E8"/>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FF57B17"/>
    <w:multiLevelType w:val="multilevel"/>
    <w:tmpl w:val="C77ED632"/>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730059"/>
    <w:multiLevelType w:val="hybridMultilevel"/>
    <w:tmpl w:val="5096F8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86A48F4"/>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E950E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474FFF"/>
    <w:multiLevelType w:val="multilevel"/>
    <w:tmpl w:val="4DBA462A"/>
    <w:lvl w:ilvl="0">
      <w:start w:val="1"/>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A61030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B4324D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D6F1D76"/>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CD05A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AF02847"/>
    <w:multiLevelType w:val="multilevel"/>
    <w:tmpl w:val="AB8A7A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15"/>
  </w:num>
  <w:num w:numId="7">
    <w:abstractNumId w:val="5"/>
  </w:num>
  <w:num w:numId="8">
    <w:abstractNumId w:val="14"/>
  </w:num>
  <w:num w:numId="9">
    <w:abstractNumId w:val="11"/>
  </w:num>
  <w:num w:numId="10">
    <w:abstractNumId w:val="1"/>
  </w:num>
  <w:num w:numId="11">
    <w:abstractNumId w:val="4"/>
  </w:num>
  <w:num w:numId="12">
    <w:abstractNumId w:val="13"/>
  </w:num>
  <w:num w:numId="13">
    <w:abstractNumId w:val="0"/>
  </w:num>
  <w:num w:numId="14">
    <w:abstractNumId w:val="16"/>
  </w:num>
  <w:num w:numId="15">
    <w:abstractNumId w:val="3"/>
  </w:num>
  <w:num w:numId="16">
    <w:abstractNumId w:val="9"/>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082"/>
    <w:rsid w:val="00001816"/>
    <w:rsid w:val="0000704A"/>
    <w:rsid w:val="000077FE"/>
    <w:rsid w:val="00015C6D"/>
    <w:rsid w:val="000327B5"/>
    <w:rsid w:val="000364EF"/>
    <w:rsid w:val="000477F5"/>
    <w:rsid w:val="00065773"/>
    <w:rsid w:val="00071BF1"/>
    <w:rsid w:val="00073008"/>
    <w:rsid w:val="00073380"/>
    <w:rsid w:val="00073C9F"/>
    <w:rsid w:val="00073F51"/>
    <w:rsid w:val="00085F4B"/>
    <w:rsid w:val="000C2CA8"/>
    <w:rsid w:val="000D1683"/>
    <w:rsid w:val="000E43C5"/>
    <w:rsid w:val="000E4775"/>
    <w:rsid w:val="00110F6E"/>
    <w:rsid w:val="0011596F"/>
    <w:rsid w:val="00117A5D"/>
    <w:rsid w:val="001218CB"/>
    <w:rsid w:val="00121B8A"/>
    <w:rsid w:val="00121C65"/>
    <w:rsid w:val="00126531"/>
    <w:rsid w:val="00133794"/>
    <w:rsid w:val="00134387"/>
    <w:rsid w:val="001344AB"/>
    <w:rsid w:val="00134A29"/>
    <w:rsid w:val="001407EF"/>
    <w:rsid w:val="00144AB5"/>
    <w:rsid w:val="0015075C"/>
    <w:rsid w:val="00156262"/>
    <w:rsid w:val="00173005"/>
    <w:rsid w:val="001776DD"/>
    <w:rsid w:val="00184E3F"/>
    <w:rsid w:val="00197956"/>
    <w:rsid w:val="001B055B"/>
    <w:rsid w:val="001B0A44"/>
    <w:rsid w:val="001B2092"/>
    <w:rsid w:val="001D5D92"/>
    <w:rsid w:val="001F041F"/>
    <w:rsid w:val="00203BA4"/>
    <w:rsid w:val="002052C1"/>
    <w:rsid w:val="002139C1"/>
    <w:rsid w:val="002216FB"/>
    <w:rsid w:val="00222317"/>
    <w:rsid w:val="00233B36"/>
    <w:rsid w:val="00236057"/>
    <w:rsid w:val="002467F6"/>
    <w:rsid w:val="00247AE8"/>
    <w:rsid w:val="00265BA8"/>
    <w:rsid w:val="00296EE5"/>
    <w:rsid w:val="002A32BD"/>
    <w:rsid w:val="002A608C"/>
    <w:rsid w:val="002B1DB5"/>
    <w:rsid w:val="002C2599"/>
    <w:rsid w:val="002D2F69"/>
    <w:rsid w:val="002D50A1"/>
    <w:rsid w:val="002E3CE6"/>
    <w:rsid w:val="002F1B01"/>
    <w:rsid w:val="0030487F"/>
    <w:rsid w:val="0033152D"/>
    <w:rsid w:val="00332082"/>
    <w:rsid w:val="00332325"/>
    <w:rsid w:val="00372461"/>
    <w:rsid w:val="00373907"/>
    <w:rsid w:val="003828C7"/>
    <w:rsid w:val="003A01D2"/>
    <w:rsid w:val="003C0B71"/>
    <w:rsid w:val="003C30D7"/>
    <w:rsid w:val="003C593E"/>
    <w:rsid w:val="003E6CED"/>
    <w:rsid w:val="00403397"/>
    <w:rsid w:val="00422842"/>
    <w:rsid w:val="0042365F"/>
    <w:rsid w:val="00434706"/>
    <w:rsid w:val="0044253E"/>
    <w:rsid w:val="00445F7F"/>
    <w:rsid w:val="0045052A"/>
    <w:rsid w:val="00460C04"/>
    <w:rsid w:val="00460F85"/>
    <w:rsid w:val="004674B4"/>
    <w:rsid w:val="00483CF6"/>
    <w:rsid w:val="004930AE"/>
    <w:rsid w:val="00494FF8"/>
    <w:rsid w:val="004A6195"/>
    <w:rsid w:val="004B0829"/>
    <w:rsid w:val="004B0AB7"/>
    <w:rsid w:val="004B3FDE"/>
    <w:rsid w:val="004B69BB"/>
    <w:rsid w:val="004C4067"/>
    <w:rsid w:val="004D0A0F"/>
    <w:rsid w:val="004D408C"/>
    <w:rsid w:val="004E3367"/>
    <w:rsid w:val="00506E1F"/>
    <w:rsid w:val="00540ED1"/>
    <w:rsid w:val="005451BF"/>
    <w:rsid w:val="005648C0"/>
    <w:rsid w:val="005666C9"/>
    <w:rsid w:val="005702BF"/>
    <w:rsid w:val="00576540"/>
    <w:rsid w:val="00596D68"/>
    <w:rsid w:val="0059786F"/>
    <w:rsid w:val="005A57FC"/>
    <w:rsid w:val="005B085F"/>
    <w:rsid w:val="005E3A36"/>
    <w:rsid w:val="00600498"/>
    <w:rsid w:val="00601456"/>
    <w:rsid w:val="00602E44"/>
    <w:rsid w:val="006054B2"/>
    <w:rsid w:val="006064A7"/>
    <w:rsid w:val="006162B0"/>
    <w:rsid w:val="00623F45"/>
    <w:rsid w:val="00631A88"/>
    <w:rsid w:val="0064250C"/>
    <w:rsid w:val="0064261A"/>
    <w:rsid w:val="00652213"/>
    <w:rsid w:val="0067511F"/>
    <w:rsid w:val="006B0ECE"/>
    <w:rsid w:val="006C5258"/>
    <w:rsid w:val="006C5595"/>
    <w:rsid w:val="006F5DE5"/>
    <w:rsid w:val="00703368"/>
    <w:rsid w:val="00716044"/>
    <w:rsid w:val="00725763"/>
    <w:rsid w:val="00736085"/>
    <w:rsid w:val="0073748B"/>
    <w:rsid w:val="00747B57"/>
    <w:rsid w:val="00772616"/>
    <w:rsid w:val="00780483"/>
    <w:rsid w:val="0078652C"/>
    <w:rsid w:val="00790E60"/>
    <w:rsid w:val="007C26B2"/>
    <w:rsid w:val="007C3CD2"/>
    <w:rsid w:val="007D0FCF"/>
    <w:rsid w:val="007D6490"/>
    <w:rsid w:val="00802DF0"/>
    <w:rsid w:val="008206B1"/>
    <w:rsid w:val="0082717A"/>
    <w:rsid w:val="00842CAA"/>
    <w:rsid w:val="0084671C"/>
    <w:rsid w:val="0087362F"/>
    <w:rsid w:val="00877967"/>
    <w:rsid w:val="00881964"/>
    <w:rsid w:val="00894590"/>
    <w:rsid w:val="008A53DE"/>
    <w:rsid w:val="008C7D4C"/>
    <w:rsid w:val="008E2E5B"/>
    <w:rsid w:val="008F4123"/>
    <w:rsid w:val="008F434D"/>
    <w:rsid w:val="00901F67"/>
    <w:rsid w:val="00937072"/>
    <w:rsid w:val="00943FA7"/>
    <w:rsid w:val="009442AB"/>
    <w:rsid w:val="009472AE"/>
    <w:rsid w:val="00952729"/>
    <w:rsid w:val="00953FBB"/>
    <w:rsid w:val="00957186"/>
    <w:rsid w:val="00984521"/>
    <w:rsid w:val="00994403"/>
    <w:rsid w:val="009A13D7"/>
    <w:rsid w:val="009A2657"/>
    <w:rsid w:val="009C3E0F"/>
    <w:rsid w:val="009C5D57"/>
    <w:rsid w:val="009D76DD"/>
    <w:rsid w:val="009E4082"/>
    <w:rsid w:val="009F317E"/>
    <w:rsid w:val="00A023CF"/>
    <w:rsid w:val="00A14F6C"/>
    <w:rsid w:val="00A16854"/>
    <w:rsid w:val="00A20440"/>
    <w:rsid w:val="00A241B9"/>
    <w:rsid w:val="00A25A09"/>
    <w:rsid w:val="00A27766"/>
    <w:rsid w:val="00A32FD4"/>
    <w:rsid w:val="00A5504B"/>
    <w:rsid w:val="00A55EA2"/>
    <w:rsid w:val="00A61FCF"/>
    <w:rsid w:val="00A70627"/>
    <w:rsid w:val="00A715C6"/>
    <w:rsid w:val="00A82749"/>
    <w:rsid w:val="00A82ACD"/>
    <w:rsid w:val="00AC2A04"/>
    <w:rsid w:val="00AD39B8"/>
    <w:rsid w:val="00AE5AF9"/>
    <w:rsid w:val="00AE5EF7"/>
    <w:rsid w:val="00AF444B"/>
    <w:rsid w:val="00AF74D0"/>
    <w:rsid w:val="00B01C9C"/>
    <w:rsid w:val="00B15570"/>
    <w:rsid w:val="00B2267E"/>
    <w:rsid w:val="00B256E4"/>
    <w:rsid w:val="00B4662D"/>
    <w:rsid w:val="00B47F52"/>
    <w:rsid w:val="00B54609"/>
    <w:rsid w:val="00B54695"/>
    <w:rsid w:val="00B60C1D"/>
    <w:rsid w:val="00B62B53"/>
    <w:rsid w:val="00B7775F"/>
    <w:rsid w:val="00B840BD"/>
    <w:rsid w:val="00B869BF"/>
    <w:rsid w:val="00B91004"/>
    <w:rsid w:val="00B94427"/>
    <w:rsid w:val="00BA0A35"/>
    <w:rsid w:val="00BA6E1A"/>
    <w:rsid w:val="00BC6A02"/>
    <w:rsid w:val="00BE1D46"/>
    <w:rsid w:val="00BE2801"/>
    <w:rsid w:val="00BE3378"/>
    <w:rsid w:val="00BE465E"/>
    <w:rsid w:val="00BE4CDD"/>
    <w:rsid w:val="00BF6A4B"/>
    <w:rsid w:val="00C0539B"/>
    <w:rsid w:val="00C0791F"/>
    <w:rsid w:val="00C10C79"/>
    <w:rsid w:val="00C14543"/>
    <w:rsid w:val="00C201C2"/>
    <w:rsid w:val="00C209BC"/>
    <w:rsid w:val="00C25D99"/>
    <w:rsid w:val="00C318D1"/>
    <w:rsid w:val="00C34A31"/>
    <w:rsid w:val="00C72391"/>
    <w:rsid w:val="00C76BAE"/>
    <w:rsid w:val="00C82AE9"/>
    <w:rsid w:val="00C862E2"/>
    <w:rsid w:val="00C865D2"/>
    <w:rsid w:val="00C86B95"/>
    <w:rsid w:val="00C939C7"/>
    <w:rsid w:val="00CA3698"/>
    <w:rsid w:val="00CA3993"/>
    <w:rsid w:val="00CA4204"/>
    <w:rsid w:val="00CA673A"/>
    <w:rsid w:val="00CD3850"/>
    <w:rsid w:val="00CF3832"/>
    <w:rsid w:val="00D41178"/>
    <w:rsid w:val="00D41D62"/>
    <w:rsid w:val="00D512D6"/>
    <w:rsid w:val="00D62D79"/>
    <w:rsid w:val="00D63266"/>
    <w:rsid w:val="00D6333B"/>
    <w:rsid w:val="00D7156D"/>
    <w:rsid w:val="00D90CCF"/>
    <w:rsid w:val="00D9739F"/>
    <w:rsid w:val="00DB223C"/>
    <w:rsid w:val="00DB6CD1"/>
    <w:rsid w:val="00DC2471"/>
    <w:rsid w:val="00DC6761"/>
    <w:rsid w:val="00DD02F2"/>
    <w:rsid w:val="00DD5D72"/>
    <w:rsid w:val="00DE3DCA"/>
    <w:rsid w:val="00DF1E77"/>
    <w:rsid w:val="00DF39B0"/>
    <w:rsid w:val="00E201CC"/>
    <w:rsid w:val="00E206A2"/>
    <w:rsid w:val="00E2493E"/>
    <w:rsid w:val="00E2549A"/>
    <w:rsid w:val="00E27492"/>
    <w:rsid w:val="00E31EA8"/>
    <w:rsid w:val="00E41560"/>
    <w:rsid w:val="00E470DD"/>
    <w:rsid w:val="00E737D7"/>
    <w:rsid w:val="00E745BD"/>
    <w:rsid w:val="00E77DDA"/>
    <w:rsid w:val="00EA23D4"/>
    <w:rsid w:val="00EB072C"/>
    <w:rsid w:val="00EB4146"/>
    <w:rsid w:val="00EB74F5"/>
    <w:rsid w:val="00EC01B3"/>
    <w:rsid w:val="00EC24A7"/>
    <w:rsid w:val="00ED44F7"/>
    <w:rsid w:val="00EE05D0"/>
    <w:rsid w:val="00EF12C7"/>
    <w:rsid w:val="00EF16B3"/>
    <w:rsid w:val="00F033A1"/>
    <w:rsid w:val="00F05326"/>
    <w:rsid w:val="00F12A39"/>
    <w:rsid w:val="00F226B8"/>
    <w:rsid w:val="00F24726"/>
    <w:rsid w:val="00F41013"/>
    <w:rsid w:val="00F417DF"/>
    <w:rsid w:val="00F45FAF"/>
    <w:rsid w:val="00F74BB8"/>
    <w:rsid w:val="00F83602"/>
    <w:rsid w:val="00F84FFC"/>
    <w:rsid w:val="00F94462"/>
    <w:rsid w:val="00FB7669"/>
    <w:rsid w:val="00FD4D4D"/>
    <w:rsid w:val="00FD6082"/>
    <w:rsid w:val="00FF28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D9E0B-7E39-4840-90F8-A964CBB3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D39B8"/>
    <w:pPr>
      <w:spacing w:after="60" w:line="240" w:lineRule="auto"/>
      <w:contextualSpacing/>
    </w:pPr>
    <w:rPr>
      <w:sz w:val="24"/>
      <w:szCs w:val="24"/>
    </w:rPr>
  </w:style>
  <w:style w:type="paragraph" w:styleId="Titolo1">
    <w:name w:val="heading 1"/>
    <w:basedOn w:val="Normale"/>
    <w:next w:val="Normale"/>
    <w:link w:val="Titolo1Carattere"/>
    <w:uiPriority w:val="9"/>
    <w:qFormat/>
    <w:rsid w:val="00117A5D"/>
    <w:pPr>
      <w:keepNext/>
      <w:keepLines/>
      <w:pBdr>
        <w:bottom w:val="single" w:sz="4" w:space="1" w:color="auto"/>
      </w:pBdr>
      <w:spacing w:before="240" w:after="12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117A5D"/>
    <w:pPr>
      <w:keepNext/>
      <w:keepLines/>
      <w:spacing w:before="12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3828C7"/>
    <w:pPr>
      <w:keepNext/>
      <w:keepLines/>
      <w:spacing w:before="40"/>
      <w:outlineLvl w:val="2"/>
    </w:pPr>
    <w:rPr>
      <w:rFonts w:asciiTheme="majorHAnsi" w:eastAsiaTheme="majorEastAsia" w:hAnsiTheme="majorHAnsi" w:cstheme="majorBidi"/>
      <w:color w:val="1F3763" w:themeColor="accent1" w:themeShade="7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17A5D"/>
    <w:rPr>
      <w:rFonts w:asciiTheme="majorHAnsi" w:eastAsiaTheme="majorEastAsia" w:hAnsiTheme="majorHAnsi" w:cstheme="majorBidi"/>
      <w:b/>
      <w:color w:val="2F5496" w:themeColor="accent1" w:themeShade="BF"/>
      <w:sz w:val="32"/>
      <w:szCs w:val="32"/>
    </w:rPr>
  </w:style>
  <w:style w:type="paragraph" w:styleId="Titolosommario">
    <w:name w:val="TOC Heading"/>
    <w:basedOn w:val="Titolo1"/>
    <w:next w:val="Normale"/>
    <w:uiPriority w:val="39"/>
    <w:unhideWhenUsed/>
    <w:qFormat/>
    <w:rsid w:val="00FD6082"/>
    <w:pPr>
      <w:pBdr>
        <w:bottom w:val="none" w:sz="0" w:space="0" w:color="auto"/>
      </w:pBdr>
      <w:spacing w:before="480" w:line="276" w:lineRule="auto"/>
      <w:outlineLvl w:val="9"/>
    </w:pPr>
    <w:rPr>
      <w:bCs/>
      <w:sz w:val="28"/>
      <w:szCs w:val="28"/>
      <w:lang w:eastAsia="it-IT"/>
    </w:rPr>
  </w:style>
  <w:style w:type="paragraph" w:styleId="Sommario1">
    <w:name w:val="toc 1"/>
    <w:basedOn w:val="Normale"/>
    <w:next w:val="Normale"/>
    <w:autoRedefine/>
    <w:uiPriority w:val="39"/>
    <w:unhideWhenUsed/>
    <w:rsid w:val="00FD6082"/>
    <w:pPr>
      <w:spacing w:before="120"/>
    </w:pPr>
    <w:rPr>
      <w:b/>
      <w:bCs/>
      <w:i/>
      <w:iCs/>
    </w:rPr>
  </w:style>
  <w:style w:type="paragraph" w:styleId="Sommario2">
    <w:name w:val="toc 2"/>
    <w:basedOn w:val="Normale"/>
    <w:next w:val="Normale"/>
    <w:autoRedefine/>
    <w:uiPriority w:val="39"/>
    <w:unhideWhenUsed/>
    <w:rsid w:val="00C10C79"/>
    <w:pPr>
      <w:tabs>
        <w:tab w:val="left" w:pos="851"/>
        <w:tab w:val="right" w:leader="dot" w:pos="9628"/>
      </w:tabs>
      <w:spacing w:before="120"/>
      <w:ind w:left="240"/>
    </w:pPr>
    <w:rPr>
      <w:b/>
      <w:bCs/>
      <w:sz w:val="22"/>
      <w:szCs w:val="22"/>
    </w:rPr>
  </w:style>
  <w:style w:type="character" w:styleId="Collegamentoipertestuale">
    <w:name w:val="Hyperlink"/>
    <w:basedOn w:val="Carpredefinitoparagrafo"/>
    <w:uiPriority w:val="99"/>
    <w:unhideWhenUsed/>
    <w:rsid w:val="00FD6082"/>
    <w:rPr>
      <w:color w:val="0563C1" w:themeColor="hyperlink"/>
      <w:u w:val="single"/>
    </w:rPr>
  </w:style>
  <w:style w:type="character" w:customStyle="1" w:styleId="Titolo2Carattere">
    <w:name w:val="Titolo 2 Carattere"/>
    <w:basedOn w:val="Carpredefinitoparagrafo"/>
    <w:link w:val="Titolo2"/>
    <w:uiPriority w:val="9"/>
    <w:rsid w:val="00117A5D"/>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117A5D"/>
    <w:pPr>
      <w:ind w:left="720"/>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ED44F7"/>
    <w:pPr>
      <w:tabs>
        <w:tab w:val="center" w:pos="4819"/>
        <w:tab w:val="right" w:pos="9638"/>
      </w:tabs>
    </w:pPr>
  </w:style>
  <w:style w:type="character" w:customStyle="1" w:styleId="IntestazioneCarattere">
    <w:name w:val="Intestazione Carattere"/>
    <w:basedOn w:val="Carpredefinitoparagrafo"/>
    <w:link w:val="Intestazione"/>
    <w:uiPriority w:val="99"/>
    <w:rsid w:val="00ED44F7"/>
    <w:rPr>
      <w:sz w:val="24"/>
      <w:szCs w:val="24"/>
    </w:rPr>
  </w:style>
  <w:style w:type="paragraph" w:styleId="Pidipagina">
    <w:name w:val="footer"/>
    <w:basedOn w:val="Normale"/>
    <w:link w:val="PidipaginaCarattere"/>
    <w:uiPriority w:val="99"/>
    <w:unhideWhenUsed/>
    <w:rsid w:val="00ED44F7"/>
    <w:pPr>
      <w:tabs>
        <w:tab w:val="center" w:pos="4819"/>
        <w:tab w:val="right" w:pos="9638"/>
      </w:tabs>
    </w:pPr>
  </w:style>
  <w:style w:type="character" w:customStyle="1" w:styleId="PidipaginaCarattere">
    <w:name w:val="Piè di pagina Carattere"/>
    <w:basedOn w:val="Carpredefinitoparagrafo"/>
    <w:link w:val="Pidipagina"/>
    <w:uiPriority w:val="99"/>
    <w:rsid w:val="00ED44F7"/>
    <w:rPr>
      <w:sz w:val="24"/>
      <w:szCs w:val="24"/>
    </w:rPr>
  </w:style>
  <w:style w:type="character" w:styleId="Rimandocommento">
    <w:name w:val="annotation reference"/>
    <w:basedOn w:val="Carpredefinitoparagrafo"/>
    <w:uiPriority w:val="99"/>
    <w:semiHidden/>
    <w:unhideWhenUsed/>
    <w:rsid w:val="00B60C1D"/>
    <w:rPr>
      <w:sz w:val="16"/>
      <w:szCs w:val="16"/>
    </w:rPr>
  </w:style>
  <w:style w:type="paragraph" w:styleId="Testocommento">
    <w:name w:val="annotation text"/>
    <w:basedOn w:val="Normale"/>
    <w:link w:val="TestocommentoCarattere"/>
    <w:uiPriority w:val="99"/>
    <w:semiHidden/>
    <w:unhideWhenUsed/>
    <w:rsid w:val="00B60C1D"/>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B60C1D"/>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B60C1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60C1D"/>
    <w:rPr>
      <w:rFonts w:ascii="Segoe UI" w:hAnsi="Segoe UI" w:cs="Segoe UI"/>
      <w:sz w:val="18"/>
      <w:szCs w:val="18"/>
    </w:rPr>
  </w:style>
  <w:style w:type="table" w:styleId="Grigliatabella">
    <w:name w:val="Table Grid"/>
    <w:basedOn w:val="Tabellanormale"/>
    <w:rsid w:val="00CA673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CA673A"/>
    <w:pPr>
      <w:spacing w:after="200"/>
    </w:pPr>
    <w:rPr>
      <w:rFonts w:ascii="Times New Roman" w:eastAsia="Times New Roman" w:hAnsi="Times New Roman" w:cs="Times New Roman"/>
      <w:i/>
      <w:iCs/>
      <w:color w:val="44546A" w:themeColor="text2"/>
      <w:sz w:val="18"/>
      <w:szCs w:val="18"/>
      <w:lang w:eastAsia="it-IT"/>
    </w:rPr>
  </w:style>
  <w:style w:type="character" w:customStyle="1" w:styleId="Titolo3Carattere">
    <w:name w:val="Titolo 3 Carattere"/>
    <w:basedOn w:val="Carpredefinitoparagrafo"/>
    <w:link w:val="Titolo3"/>
    <w:uiPriority w:val="9"/>
    <w:rsid w:val="003828C7"/>
    <w:rPr>
      <w:rFonts w:asciiTheme="majorHAnsi" w:eastAsiaTheme="majorEastAsia" w:hAnsiTheme="majorHAnsi" w:cstheme="majorBidi"/>
      <w:color w:val="1F3763" w:themeColor="accent1" w:themeShade="7F"/>
      <w:sz w:val="24"/>
      <w:szCs w:val="24"/>
      <w:lang w:eastAsia="it-IT"/>
    </w:rPr>
  </w:style>
  <w:style w:type="paragraph" w:styleId="Sommario3">
    <w:name w:val="toc 3"/>
    <w:basedOn w:val="Normale"/>
    <w:next w:val="Normale"/>
    <w:autoRedefine/>
    <w:uiPriority w:val="39"/>
    <w:unhideWhenUsed/>
    <w:rsid w:val="00236057"/>
    <w:pPr>
      <w:spacing w:after="100"/>
      <w:ind w:left="480"/>
    </w:pPr>
  </w:style>
  <w:style w:type="paragraph" w:customStyle="1" w:styleId="Immagine">
    <w:name w:val="Immagine"/>
    <w:basedOn w:val="Normale"/>
    <w:link w:val="ImmagineCarattere"/>
    <w:qFormat/>
    <w:rsid w:val="00117A5D"/>
    <w:pPr>
      <w:framePr w:wrap="notBeside" w:vAnchor="text" w:hAnchor="text" w:xAlign="center" w:y="1"/>
      <w:spacing w:before="120" w:after="120"/>
      <w:jc w:val="center"/>
    </w:pPr>
  </w:style>
  <w:style w:type="character" w:customStyle="1" w:styleId="ImmagineCarattere">
    <w:name w:val="Immagine Carattere"/>
    <w:basedOn w:val="Carpredefinitoparagrafo"/>
    <w:link w:val="Immagine"/>
    <w:rsid w:val="00117A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98126">
      <w:bodyDiv w:val="1"/>
      <w:marLeft w:val="0"/>
      <w:marRight w:val="0"/>
      <w:marTop w:val="0"/>
      <w:marBottom w:val="0"/>
      <w:divBdr>
        <w:top w:val="none" w:sz="0" w:space="0" w:color="auto"/>
        <w:left w:val="none" w:sz="0" w:space="0" w:color="auto"/>
        <w:bottom w:val="none" w:sz="0" w:space="0" w:color="auto"/>
        <w:right w:val="none" w:sz="0" w:space="0" w:color="auto"/>
      </w:divBdr>
    </w:div>
    <w:div w:id="1779986127">
      <w:bodyDiv w:val="1"/>
      <w:marLeft w:val="0"/>
      <w:marRight w:val="0"/>
      <w:marTop w:val="0"/>
      <w:marBottom w:val="0"/>
      <w:divBdr>
        <w:top w:val="none" w:sz="0" w:space="0" w:color="auto"/>
        <w:left w:val="none" w:sz="0" w:space="0" w:color="auto"/>
        <w:bottom w:val="none" w:sz="0" w:space="0" w:color="auto"/>
        <w:right w:val="none" w:sz="0" w:space="0" w:color="auto"/>
      </w:divBdr>
    </w:div>
    <w:div w:id="1953242360">
      <w:bodyDiv w:val="1"/>
      <w:marLeft w:val="0"/>
      <w:marRight w:val="0"/>
      <w:marTop w:val="0"/>
      <w:marBottom w:val="0"/>
      <w:divBdr>
        <w:top w:val="none" w:sz="0" w:space="0" w:color="auto"/>
        <w:left w:val="none" w:sz="0" w:space="0" w:color="auto"/>
        <w:bottom w:val="none" w:sz="0" w:space="0" w:color="auto"/>
        <w:right w:val="none" w:sz="0" w:space="0" w:color="auto"/>
      </w:divBdr>
    </w:div>
    <w:div w:id="211840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41EF8-3651-44BC-979A-1F1CAC701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2411</Words>
  <Characters>13749</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Caso Rosario</dc:creator>
  <cp:lastModifiedBy>Luana Bozzolan</cp:lastModifiedBy>
  <cp:revision>2</cp:revision>
  <dcterms:created xsi:type="dcterms:W3CDTF">2020-01-30T10:20:00Z</dcterms:created>
  <dcterms:modified xsi:type="dcterms:W3CDTF">2020-01-30T10:20:00Z</dcterms:modified>
</cp:coreProperties>
</file>