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F5A8" w14:textId="14BFDD51" w:rsidR="00F60680" w:rsidRPr="00EB6D7E" w:rsidRDefault="00F60680" w:rsidP="00EB6D7E">
      <w:pPr>
        <w:spacing w:after="0" w:line="240" w:lineRule="auto"/>
        <w:jc w:val="center"/>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213CAB">
        <w:rPr>
          <w:rFonts w:ascii="Calibri" w:eastAsia="Times New Roman" w:hAnsi="Calibri" w:cs="Times New Roman"/>
          <w:b/>
          <w:sz w:val="26"/>
          <w:szCs w:val="26"/>
          <w:u w:val="single"/>
          <w:lang w:eastAsia="it-IT"/>
        </w:rPr>
        <w:t xml:space="preserve"> 6</w:t>
      </w:r>
      <w:r w:rsidR="00D74F26" w:rsidRPr="00EB6D7E">
        <w:rPr>
          <w:rFonts w:ascii="Calibri" w:eastAsia="Times New Roman" w:hAnsi="Calibri" w:cs="Times New Roman"/>
          <w:b/>
          <w:sz w:val="26"/>
          <w:szCs w:val="26"/>
          <w:u w:val="single"/>
          <w:lang w:eastAsia="it-IT"/>
        </w:rPr>
        <w:t>a</w:t>
      </w:r>
    </w:p>
    <w:p w14:paraId="6BB30C83" w14:textId="77777777" w:rsidR="00A976C6" w:rsidRPr="005D6E2E" w:rsidRDefault="00A976C6" w:rsidP="00A976C6">
      <w:pPr>
        <w:spacing w:after="0" w:line="240" w:lineRule="auto"/>
        <w:rPr>
          <w:rFonts w:ascii="Trebuchet MS" w:eastAsia="Times New Roman" w:hAnsi="Trebuchet MS" w:cs="Times New Roman"/>
          <w:lang w:eastAsia="it-IT"/>
        </w:rPr>
      </w:pPr>
    </w:p>
    <w:p w14:paraId="49ECCF79" w14:textId="77777777" w:rsidR="008179C6" w:rsidRDefault="00162727" w:rsidP="008179C6">
      <w:pPr>
        <w:spacing w:before="120" w:after="0" w:line="240" w:lineRule="auto"/>
        <w:jc w:val="both"/>
        <w:rPr>
          <w:rFonts w:ascii="Trebuchet MS" w:eastAsia="Times New Roman" w:hAnsi="Trebuchet MS" w:cs="Times New Roman"/>
          <w:b/>
          <w:lang w:eastAsia="it-IT"/>
        </w:rPr>
      </w:pPr>
      <w:r w:rsidRPr="00162727">
        <w:rPr>
          <w:rFonts w:cs="Arial"/>
          <w:b/>
          <w:caps/>
          <w:color w:val="000000"/>
          <w:sz w:val="26"/>
          <w:szCs w:val="26"/>
        </w:rPr>
        <w:t>GARA A PROCEDURA APERTA, AI SENSI DELL’ART. 60 D.LGS. 50/2016, INDETTA DALL’AGENZIA METROPOLITANA PER LA FORMAZIONE L’ORIENTAMENTO E IL LAVORO (AFOL METROPOLITANA) PE</w:t>
      </w:r>
      <w:r w:rsidR="002337D4">
        <w:rPr>
          <w:rFonts w:cs="Arial"/>
          <w:b/>
          <w:caps/>
          <w:color w:val="000000"/>
          <w:sz w:val="26"/>
          <w:szCs w:val="26"/>
        </w:rPr>
        <w:t xml:space="preserve">R L’AFFIDAMENTO </w:t>
      </w:r>
      <w:r w:rsidR="00213CAB">
        <w:rPr>
          <w:rFonts w:cs="Arial"/>
          <w:b/>
          <w:caps/>
          <w:color w:val="000000"/>
          <w:sz w:val="26"/>
          <w:szCs w:val="26"/>
        </w:rPr>
        <w:t xml:space="preserve">DEI SERVIZI ASSICURATIVI </w:t>
      </w:r>
      <w:r w:rsidRPr="00162727">
        <w:rPr>
          <w:rFonts w:cs="Arial"/>
          <w:b/>
          <w:caps/>
          <w:color w:val="000000"/>
          <w:sz w:val="26"/>
          <w:szCs w:val="26"/>
        </w:rPr>
        <w:t>PER LA DURA</w:t>
      </w:r>
      <w:r w:rsidR="002337D4">
        <w:rPr>
          <w:rFonts w:cs="Arial"/>
          <w:b/>
          <w:caps/>
          <w:color w:val="000000"/>
          <w:sz w:val="26"/>
          <w:szCs w:val="26"/>
        </w:rPr>
        <w:t>TA DI 24 mesi con faco</w:t>
      </w:r>
      <w:r w:rsidR="00697550">
        <w:rPr>
          <w:rFonts w:cs="Arial"/>
          <w:b/>
          <w:caps/>
          <w:color w:val="000000"/>
          <w:sz w:val="26"/>
          <w:szCs w:val="26"/>
        </w:rPr>
        <w:t>lta’ di rinnovo per ultriori 24</w:t>
      </w:r>
      <w:r w:rsidRPr="00162727">
        <w:rPr>
          <w:rFonts w:cs="Arial"/>
          <w:b/>
          <w:caps/>
          <w:color w:val="000000"/>
          <w:sz w:val="26"/>
          <w:szCs w:val="26"/>
        </w:rPr>
        <w:t xml:space="preserve"> MESI </w:t>
      </w:r>
      <w:r w:rsidRPr="00A670B9">
        <w:rPr>
          <w:rFonts w:cs="Arial"/>
          <w:b/>
          <w:caps/>
          <w:color w:val="000000"/>
          <w:sz w:val="26"/>
          <w:szCs w:val="26"/>
        </w:rPr>
        <w:t>–</w:t>
      </w:r>
      <w:r w:rsidR="008179C6" w:rsidRPr="008179C6">
        <w:rPr>
          <w:rFonts w:ascii="Trebuchet MS" w:eastAsia="Times New Roman" w:hAnsi="Trebuchet MS" w:cs="Times New Roman"/>
          <w:b/>
          <w:lang w:eastAsia="it-IT"/>
        </w:rPr>
        <w:t xml:space="preserve"> </w:t>
      </w:r>
    </w:p>
    <w:p w14:paraId="4D8C5A60" w14:textId="51D3EB0A" w:rsidR="008179C6" w:rsidRPr="008179C6" w:rsidRDefault="008179C6" w:rsidP="008179C6">
      <w:pPr>
        <w:spacing w:before="120" w:after="0" w:line="240" w:lineRule="auto"/>
        <w:jc w:val="both"/>
        <w:rPr>
          <w:rFonts w:ascii="Trebuchet MS" w:eastAsia="Times New Roman" w:hAnsi="Trebuchet MS" w:cs="Times New Roman"/>
          <w:b/>
          <w:lang w:eastAsia="it-IT"/>
        </w:rPr>
      </w:pPr>
      <w:r w:rsidRPr="008179C6">
        <w:rPr>
          <w:rFonts w:ascii="Trebuchet MS" w:eastAsia="Times New Roman" w:hAnsi="Trebuchet MS" w:cs="Times New Roman"/>
          <w:b/>
          <w:lang w:eastAsia="it-IT"/>
        </w:rPr>
        <w:t>LOTTO 1 POLIZZA ALL RISKS PROPERTY - C.I.G. 8817071D27</w:t>
      </w:r>
    </w:p>
    <w:p w14:paraId="1C73EA85" w14:textId="77777777" w:rsidR="008179C6" w:rsidRPr="008179C6" w:rsidRDefault="008179C6" w:rsidP="008179C6">
      <w:pPr>
        <w:spacing w:before="120" w:after="0" w:line="240" w:lineRule="auto"/>
        <w:jc w:val="both"/>
        <w:rPr>
          <w:rFonts w:ascii="Trebuchet MS" w:eastAsia="Times New Roman" w:hAnsi="Trebuchet MS" w:cs="Arial"/>
          <w:b/>
          <w:lang w:eastAsia="it-IT"/>
        </w:rPr>
      </w:pPr>
      <w:r w:rsidRPr="008179C6">
        <w:rPr>
          <w:rFonts w:ascii="Trebuchet MS" w:eastAsia="Times New Roman" w:hAnsi="Trebuchet MS" w:cs="Arial"/>
          <w:b/>
          <w:lang w:eastAsia="it-IT"/>
        </w:rPr>
        <w:t>LOTTO 2 POLIZZA RCT/O - C.I.G.</w:t>
      </w:r>
      <w:r w:rsidRPr="008179C6">
        <w:rPr>
          <w:rFonts w:ascii="Trebuchet MS" w:eastAsia="Times New Roman" w:hAnsi="Trebuchet MS" w:cs="Times New Roman"/>
          <w:b/>
          <w:sz w:val="16"/>
          <w:szCs w:val="16"/>
          <w:lang w:eastAsia="it-IT"/>
        </w:rPr>
        <w:t xml:space="preserve"> </w:t>
      </w:r>
      <w:r w:rsidRPr="008179C6">
        <w:rPr>
          <w:rFonts w:ascii="Trebuchet MS" w:eastAsia="Times New Roman" w:hAnsi="Trebuchet MS" w:cs="Times New Roman"/>
          <w:b/>
          <w:lang w:eastAsia="it-IT"/>
        </w:rPr>
        <w:t>8817091DA8</w:t>
      </w:r>
    </w:p>
    <w:p w14:paraId="25F8BB65" w14:textId="77777777" w:rsidR="008179C6" w:rsidRPr="008179C6" w:rsidRDefault="008179C6" w:rsidP="008179C6">
      <w:pPr>
        <w:spacing w:before="120" w:after="0" w:line="240" w:lineRule="auto"/>
        <w:jc w:val="both"/>
        <w:rPr>
          <w:rFonts w:ascii="Trebuchet MS" w:eastAsia="Times New Roman" w:hAnsi="Trebuchet MS" w:cs="Arial"/>
          <w:b/>
          <w:lang w:eastAsia="it-IT"/>
        </w:rPr>
      </w:pPr>
      <w:r w:rsidRPr="008179C6">
        <w:rPr>
          <w:rFonts w:ascii="Trebuchet MS" w:eastAsia="Times New Roman" w:hAnsi="Trebuchet MS" w:cs="Arial"/>
          <w:b/>
          <w:lang w:eastAsia="it-IT"/>
        </w:rPr>
        <w:t>LOTTO 3 POLIZZA INFORTUNI CUMULATIVA - C.I.G.</w:t>
      </w:r>
      <w:r w:rsidRPr="008179C6">
        <w:rPr>
          <w:rFonts w:ascii="Trebuchet MS" w:eastAsia="Times New Roman" w:hAnsi="Trebuchet MS" w:cs="Times New Roman"/>
          <w:b/>
          <w:lang w:eastAsia="it-IT"/>
        </w:rPr>
        <w:t xml:space="preserve"> 881768797F</w:t>
      </w:r>
    </w:p>
    <w:p w14:paraId="5239EBAE" w14:textId="77777777" w:rsidR="008179C6" w:rsidRPr="008179C6" w:rsidRDefault="008179C6" w:rsidP="008179C6">
      <w:pPr>
        <w:spacing w:before="120" w:after="0" w:line="240" w:lineRule="auto"/>
        <w:jc w:val="both"/>
        <w:rPr>
          <w:rFonts w:ascii="Trebuchet MS" w:eastAsia="Times New Roman" w:hAnsi="Trebuchet MS" w:cs="Arial"/>
          <w:b/>
          <w:lang w:eastAsia="it-IT"/>
        </w:rPr>
      </w:pPr>
      <w:r w:rsidRPr="008179C6">
        <w:rPr>
          <w:rFonts w:ascii="Trebuchet MS" w:eastAsia="Times New Roman" w:hAnsi="Trebuchet MS" w:cs="Arial"/>
          <w:b/>
          <w:lang w:eastAsia="it-IT"/>
        </w:rPr>
        <w:t xml:space="preserve">LOTTO 4 POLIZZA KASKO - C.I.G. </w:t>
      </w:r>
      <w:r w:rsidRPr="008179C6">
        <w:rPr>
          <w:rFonts w:ascii="Trebuchet MS" w:eastAsia="Times New Roman" w:hAnsi="Trebuchet MS" w:cs="Times New Roman"/>
          <w:b/>
          <w:lang w:eastAsia="it-IT"/>
        </w:rPr>
        <w:t>8817708AD3</w:t>
      </w:r>
    </w:p>
    <w:p w14:paraId="6F32EBA4" w14:textId="583E38EC" w:rsidR="00327889" w:rsidRPr="00327889" w:rsidRDefault="00327889" w:rsidP="00327889">
      <w:pPr>
        <w:jc w:val="both"/>
        <w:rPr>
          <w:rFonts w:cs="Arial"/>
          <w:b/>
          <w:caps/>
          <w:color w:val="000000"/>
          <w:sz w:val="26"/>
          <w:szCs w:val="26"/>
        </w:rPr>
      </w:pPr>
    </w:p>
    <w:p w14:paraId="0C1B0788" w14:textId="5F9EEE90" w:rsidR="00A976C6" w:rsidRPr="002337D4" w:rsidRDefault="00A629C3" w:rsidP="002337D4">
      <w:pPr>
        <w:jc w:val="center"/>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Denominazione Sociale</w:t>
      </w:r>
      <w:r w:rsidR="00A976C6" w:rsidRPr="005D6E2E">
        <w:rPr>
          <w:rFonts w:ascii="Trebuchet MS" w:eastAsia="Times New Roman" w:hAnsi="Trebuchet MS" w:cs="Times New Roman"/>
          <w:lang w:eastAsia="it-IT"/>
        </w:rPr>
        <w:t>:__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w:t>
      </w:r>
      <w:bookmarkStart w:id="0" w:name="_GoBack"/>
      <w:r w:rsidRPr="00C16133">
        <w:rPr>
          <w:rFonts w:ascii="Calibri" w:eastAsia="Calibri" w:hAnsi="Calibri" w:cs="Arial"/>
          <w:color w:val="000000"/>
          <w:sz w:val="24"/>
          <w:szCs w:val="24"/>
        </w:rPr>
        <w:t>qualità</w:t>
      </w:r>
      <w:bookmarkEnd w:id="0"/>
      <w:r w:rsidRPr="00C16133">
        <w:rPr>
          <w:rFonts w:ascii="Calibri" w:eastAsia="Calibri" w:hAnsi="Calibri" w:cs="Arial"/>
          <w:color w:val="000000"/>
          <w:sz w:val="24"/>
          <w:szCs w:val="24"/>
        </w:rPr>
        <w:t xml:space="preserve">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21D976FA" w14:textId="77777777" w:rsidR="008179C6" w:rsidRPr="00C73302" w:rsidRDefault="00213CAB" w:rsidP="008179C6">
      <w:pPr>
        <w:autoSpaceDE w:val="0"/>
        <w:autoSpaceDN w:val="0"/>
        <w:adjustRightInd w:val="0"/>
        <w:spacing w:after="0" w:line="240" w:lineRule="auto"/>
        <w:jc w:val="both"/>
        <w:rPr>
          <w:rFonts w:cs="Arial"/>
          <w:bCs/>
          <w:color w:val="000000"/>
          <w:sz w:val="24"/>
          <w:szCs w:val="24"/>
        </w:rPr>
      </w:pPr>
      <w:r w:rsidRPr="001341C2">
        <w:rPr>
          <w:rFonts w:cs="Arial"/>
          <w:color w:val="000000"/>
          <w:sz w:val="24"/>
          <w:szCs w:val="24"/>
        </w:rPr>
        <w:t xml:space="preserve">di partecipare alla presente </w:t>
      </w:r>
      <w:r w:rsidRPr="00E160A4">
        <w:rPr>
          <w:rFonts w:cs="Arial"/>
          <w:color w:val="000000"/>
          <w:sz w:val="24"/>
          <w:szCs w:val="24"/>
        </w:rPr>
        <w:t>GARA A PROCEDURA APERTA, AI SENSI DEL D.LGS. 50/2016 S.M.I., INDETTA DALL’AGENZIA METROPOLITANA PER LA FORMAZIONE L’ORIENTAMENTO E IL LAVORO (AFOL METROPOLITANA)</w:t>
      </w:r>
      <w:r>
        <w:rPr>
          <w:rFonts w:cs="Arial"/>
          <w:color w:val="000000"/>
          <w:sz w:val="24"/>
          <w:szCs w:val="24"/>
        </w:rPr>
        <w:t xml:space="preserve"> PER L’AFFIDAMENTO DEI SERVIZI ASSICURATIVI </w:t>
      </w:r>
      <w:r w:rsidRPr="00E160A4">
        <w:rPr>
          <w:rFonts w:cs="Arial"/>
          <w:color w:val="000000"/>
          <w:sz w:val="24"/>
          <w:szCs w:val="24"/>
        </w:rPr>
        <w:t xml:space="preserve">PER LA DURATA DI VENTIQUATTRO MESI CON FACOLTA DI RINNOVO PER ULTERIORI </w:t>
      </w:r>
      <w:r w:rsidRPr="008179C6">
        <w:rPr>
          <w:rFonts w:cs="Arial"/>
          <w:color w:val="000000"/>
          <w:sz w:val="24"/>
          <w:szCs w:val="24"/>
        </w:rPr>
        <w:t xml:space="preserve">VENTIQUATTRO MESI </w:t>
      </w:r>
      <w:r w:rsidR="008179C6">
        <w:rPr>
          <w:rFonts w:cs="Arial"/>
          <w:bCs/>
          <w:color w:val="000000"/>
          <w:sz w:val="24"/>
          <w:szCs w:val="24"/>
        </w:rPr>
        <w:t xml:space="preserve">LOTTO 1 </w:t>
      </w:r>
      <w:r w:rsidR="008179C6" w:rsidRPr="00EE3B12">
        <w:rPr>
          <w:rFonts w:cs="Arial"/>
          <w:bCs/>
          <w:color w:val="000000"/>
          <w:sz w:val="24"/>
          <w:szCs w:val="24"/>
        </w:rPr>
        <w:t xml:space="preserve"> Polizza </w:t>
      </w:r>
      <w:r w:rsidR="008179C6" w:rsidRPr="0005044E">
        <w:rPr>
          <w:rFonts w:cs="Arial"/>
          <w:bCs/>
          <w:color w:val="000000"/>
          <w:sz w:val="24"/>
          <w:szCs w:val="24"/>
        </w:rPr>
        <w:t>All Risks Property CIG 8817071D27; LOTTO 2 – Polizza Rct/o CIG 8817091DA8; LOTTO 3 – Polizza Infortuni cumulative CIG 881768797F; LOTTO 4 – Polizza Kasko CIG 8817708AD3.</w:t>
      </w:r>
    </w:p>
    <w:p w14:paraId="06BDD6AD" w14:textId="7A44101C" w:rsidR="00213CAB" w:rsidRPr="00E10C49" w:rsidRDefault="00213CAB" w:rsidP="00327889">
      <w:pPr>
        <w:autoSpaceDE w:val="0"/>
        <w:autoSpaceDN w:val="0"/>
        <w:adjustRightInd w:val="0"/>
        <w:spacing w:after="0" w:line="240" w:lineRule="auto"/>
        <w:jc w:val="both"/>
        <w:rPr>
          <w:rFonts w:cs="Arial"/>
          <w:color w:val="000000"/>
          <w:sz w:val="24"/>
          <w:szCs w:val="24"/>
          <w:highlight w:val="yellow"/>
        </w:rPr>
      </w:pPr>
    </w:p>
    <w:p w14:paraId="3440BA0C" w14:textId="7C273233"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8179C6">
        <w:rPr>
          <w:rFonts w:ascii="Calibri" w:eastAsia="Calibri" w:hAnsi="Calibri" w:cs="Arial"/>
          <w:b/>
          <w:bCs/>
          <w:color w:val="000000"/>
          <w:sz w:val="24"/>
          <w:szCs w:val="24"/>
        </w:rPr>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 xml:space="preserve">ai sensi e per gli effetti dell’art. 76 d.P.R. 445/2000 consapevole della responsabilità e delle conseguenze civili e penali previste in caso di dichiarazioni mendaci e/o formazione od uso di </w:t>
      </w:r>
      <w:r w:rsidRPr="00617EDF">
        <w:rPr>
          <w:rFonts w:ascii="Calibri Light" w:eastAsia="Courier New" w:hAnsi="Calibri Light" w:cs="Times New Roman"/>
          <w:kern w:val="3"/>
          <w:sz w:val="24"/>
          <w:szCs w:val="24"/>
          <w:lang w:eastAsia="it-IT"/>
        </w:rPr>
        <w:lastRenderedPageBreak/>
        <w:t>atti falsi e/o in caso di esibizione di atti contenenti dati non più corrispondenti a verità; sotto la propria responsabilità, ai sensi degli artt. 46 e 47 d.P.R.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lett. c) </w:t>
      </w:r>
      <w:r>
        <w:rPr>
          <w:rFonts w:ascii="Trebuchet MS" w:eastAsia="Times New Roman" w:hAnsi="Trebuchet MS" w:cs="Times New Roman"/>
          <w:bCs/>
          <w:lang w:eastAsia="it-IT"/>
        </w:rPr>
        <w:t xml:space="preserve">D.Lgs.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____________(ragione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r>
        <w:rPr>
          <w:rFonts w:ascii="Trebuchet MS" w:eastAsia="Times New Roman" w:hAnsi="Trebuchet MS" w:cs="Times New Roman"/>
          <w:bCs/>
          <w:lang w:eastAsia="it-IT"/>
        </w:rPr>
        <w:t>D.Lgs.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r>
        <w:rPr>
          <w:rFonts w:ascii="Trebuchet MS" w:eastAsia="Times New Roman" w:hAnsi="Trebuchet MS" w:cs="Times New Roman"/>
          <w:bCs/>
          <w:lang w:eastAsia="it-IT"/>
        </w:rPr>
        <w:t>D.Lgs. 50/2016</w:t>
      </w:r>
      <w:r w:rsidRPr="00AA04B7">
        <w:rPr>
          <w:rFonts w:ascii="Trebuchet MS" w:eastAsia="Times New Roman" w:hAnsi="Trebuchet MS" w:cs="Times New Roman"/>
          <w:bCs/>
          <w:lang w:eastAsia="it-IT"/>
        </w:rPr>
        <w:t xml:space="preserve">    </w:t>
      </w:r>
      <w:bookmarkStart w:id="1"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1"/>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ter) </w:t>
      </w:r>
      <w:r>
        <w:rPr>
          <w:rFonts w:ascii="Trebuchet MS" w:eastAsia="Times New Roman" w:hAnsi="Trebuchet MS" w:cs="Times New Roman"/>
          <w:bCs/>
          <w:lang w:eastAsia="it-IT"/>
        </w:rPr>
        <w:t>D.Lgs.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lastRenderedPageBreak/>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lett. c ter)</w:t>
      </w:r>
      <w:r>
        <w:rPr>
          <w:rFonts w:ascii="Trebuchet MS" w:eastAsia="Times New Roman" w:hAnsi="Trebuchet MS" w:cs="Times New Roman"/>
          <w:bCs/>
          <w:lang w:eastAsia="it-IT"/>
        </w:rPr>
        <w:t xml:space="preserve"> D.Lgs.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D.Lgs.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D.Lgs.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r>
        <w:rPr>
          <w:rFonts w:ascii="Trebuchet MS" w:eastAsia="Times New Roman" w:hAnsi="Trebuchet MS" w:cs="Times New Roman"/>
          <w:bCs/>
          <w:lang w:eastAsia="it-IT"/>
        </w:rPr>
        <w:t>D.Lgs.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di non incorrere nelle cause di esclusione di cui all’art. 80, comma 5 lett. f-bis) e f-ter)</w:t>
      </w:r>
      <w:r>
        <w:rPr>
          <w:rFonts w:ascii="Trebuchet MS" w:eastAsia="Times New Roman" w:hAnsi="Trebuchet MS" w:cs="Times New Roman"/>
          <w:bCs/>
          <w:lang w:eastAsia="it-IT"/>
        </w:rPr>
        <w:t>, D.Lgs.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D.Lgs. 50/2016 </w:t>
      </w:r>
      <w:r w:rsidRPr="00631E5A">
        <w:rPr>
          <w:rFonts w:ascii="Trebuchet MS" w:eastAsia="Times New Roman" w:hAnsi="Trebuchet MS" w:cs="Times New Roman"/>
          <w:bCs/>
          <w:lang w:eastAsia="it-IT"/>
        </w:rPr>
        <w:t>sono  _________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Pr="005326F6"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02A144C" w:rsidR="00506C41" w:rsidRPr="005326F6"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sidRPr="005326F6">
        <w:rPr>
          <w:rFonts w:ascii="Trebuchet MS" w:eastAsia="Times New Roman" w:hAnsi="Trebuchet MS" w:cs="Calibri Light"/>
          <w:bCs/>
          <w:lang w:eastAsia="it-IT"/>
        </w:rPr>
        <w:t xml:space="preserve">che l’offerta economica presentata </w:t>
      </w:r>
      <w:r w:rsidR="00506C41" w:rsidRPr="005326F6">
        <w:rPr>
          <w:rFonts w:ascii="Trebuchet MS" w:eastAsia="Times New Roman" w:hAnsi="Trebuchet MS" w:cs="Calibri Light"/>
          <w:bCs/>
          <w:lang w:eastAsia="it-IT"/>
        </w:rPr>
        <w:t xml:space="preserve">è remunerativa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t xml:space="preserve">di accettare, ai sensi dell’art. 100 comma 2 </w:t>
      </w:r>
      <w:r>
        <w:rPr>
          <w:rFonts w:ascii="Trebuchet MS" w:eastAsia="Times New Roman" w:hAnsi="Trebuchet MS" w:cs="Calibri Light"/>
          <w:bCs/>
          <w:lang w:eastAsia="it-IT"/>
        </w:rPr>
        <w:t>D.Lgs.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1FF580DF"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aver tenuto conto delle particolari condizioni dei tempi e dei luoghi di prestazione del servizio e di riconoscere sufficienti per lo svolgimento dello stesso i tempi e le modalità assegnati dal disciplinare di gara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impegnarsi a mantenere ferma la propria offerta per 180 giorni dalla data di scadenza del termine di presentazione delle offerte</w:t>
      </w:r>
    </w:p>
    <w:p w14:paraId="0DD0BBAF" w14:textId="118AFB5C"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essere edotto degli obblighi derivanti dal Codice etico, dal Modello di organizzazione, gestione e controllo di cui al D.Lgs. 231/2001 e dal Piano triennale per la prevenzione della Corruzione e della trasparenza adottati dalla stazione appaltante e reperibili sul sito internet http//:www.afolmet.it nella sezione Amministrazione Trasparente e di impegnarsi, in caso di aggiudicazione, ad osservare e a far osservare ai propri dipendenti e collaboratori, per quanto applicabili, i suddetti codice, modello e Piano, pena la risoluzione del contratto</w:t>
      </w:r>
    </w:p>
    <w:p w14:paraId="1BD9A6A8" w14:textId="0C476BE5"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prendere atto e di accettare le norme che regolano la procedura di gara gestita con il sistema telematico posto a disposizione di ARIA S.P.A. e denominato Sintel e, quindi, di aggiudicazione e di esecuzione dei relativi servizi nonché di obbligarsi, in caso di aggiudicazione, ad osservarli in ogni loro parte</w:t>
      </w:r>
    </w:p>
    <w:p w14:paraId="6943AA5F" w14:textId="6B49E7D6"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di essere consapevole che l’uso della piattaforma Sintel è disciplinato dalla documentazione di gara ivi inclusi l’allegato “Modalità tecniche per l’utilizzo della Piattaforma Sintel” del p</w:t>
      </w:r>
      <w:r w:rsidR="0091502E">
        <w:rPr>
          <w:rFonts w:ascii="Trebuchet MS" w:eastAsia="Times New Roman" w:hAnsi="Trebuchet MS" w:cs="Times New Roman"/>
          <w:bCs/>
          <w:lang w:eastAsia="it-IT"/>
        </w:rPr>
        <w:t xml:space="preserve">resente </w:t>
      </w:r>
      <w:r w:rsidR="0091502E" w:rsidRPr="00A670B9">
        <w:rPr>
          <w:rFonts w:ascii="Trebuchet MS" w:eastAsia="Times New Roman" w:hAnsi="Trebuchet MS" w:cs="Times New Roman"/>
          <w:bCs/>
          <w:lang w:eastAsia="it-IT"/>
        </w:rPr>
        <w:t xml:space="preserve">disciplinare </w:t>
      </w:r>
      <w:r w:rsidR="0091502E" w:rsidRPr="00823F5B">
        <w:rPr>
          <w:rFonts w:ascii="Trebuchet MS" w:eastAsia="Times New Roman" w:hAnsi="Trebuchet MS" w:cs="Times New Roman"/>
          <w:bCs/>
          <w:lang w:eastAsia="it-IT"/>
        </w:rPr>
        <w:t xml:space="preserve">(Allegato </w:t>
      </w:r>
      <w:r w:rsidR="00655994" w:rsidRPr="00823F5B">
        <w:rPr>
          <w:rFonts w:ascii="Trebuchet MS" w:eastAsia="Times New Roman" w:hAnsi="Trebuchet MS" w:cs="Times New Roman"/>
          <w:bCs/>
          <w:lang w:eastAsia="it-IT"/>
        </w:rPr>
        <w:t>16</w:t>
      </w:r>
      <w:r w:rsidRPr="00823F5B">
        <w:rPr>
          <w:rFonts w:ascii="Trebuchet MS" w:eastAsia="Times New Roman" w:hAnsi="Trebuchet MS" w:cs="Times New Roman"/>
          <w:bCs/>
          <w:lang w:eastAsia="it-IT"/>
        </w:rPr>
        <w:t xml:space="preserve">) nonché i manuali tecnici consultabili dal sito www.ariaspa.it, che si dichiara di aver visionato e di accettare </w:t>
      </w:r>
      <w:r w:rsidRPr="00EB6D7E">
        <w:rPr>
          <w:rFonts w:ascii="Trebuchet MS" w:eastAsia="Times New Roman" w:hAnsi="Trebuchet MS" w:cs="Times New Roman"/>
          <w:bCs/>
          <w:lang w:eastAsia="it-IT"/>
        </w:rPr>
        <w:t>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di essere consapevole che la stazione appaltante si riserva il diritto, di sospendere, annullare, revocare, reindire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dichiara di impegnarsi ad uniformarsi, in caso di aggiudicazione, alla disciplina di cui agli artt. 17 comma 2 e 53 comma 3 d.P.R.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D.Lgs. 50/2016</w:t>
      </w:r>
    </w:p>
    <w:p w14:paraId="74DCA09E" w14:textId="4C1E55E8"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w:t>
      </w:r>
      <w:r w:rsidR="00655994">
        <w:rPr>
          <w:rFonts w:ascii="Trebuchet MS" w:eastAsia="Times New Roman" w:hAnsi="Trebuchet MS" w:cs="Calibri Light"/>
          <w:bCs/>
          <w:lang w:eastAsia="it-IT"/>
        </w:rPr>
        <w:t xml:space="preserve"> facoltà di “accesso agli atti”</w:t>
      </w:r>
      <w:r w:rsidRPr="008A1FC9">
        <w:rPr>
          <w:rFonts w:ascii="Trebuchet MS" w:eastAsia="Times New Roman" w:hAnsi="Trebuchet MS" w:cs="Calibri Light"/>
          <w:bCs/>
          <w:lang w:eastAsia="it-IT"/>
        </w:rPr>
        <w:t xml:space="preserve">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(Tale dichiarazione deve essere adeguatamente motivata e comprovata ai sensi dell’art. 53, comma 5, lett. a), D.Lgs. 50/2016. N.B.: La stazione appaltante si riserva di valutare la compatibilità dell'istanza di riservatezza con il diritto di accesso dei soggetti interessati, facendo presente fin d'ora che in caso di accesso cosidetto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D.Lgs.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72CA8E22"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D.Lgs. 196/2003. In tal caso, dichiara di impegnarsi ii) a presentare alla committente le garanzie e ad adottare tutte le misure tecniche e organizzative idonee ed adeguate ad adempiere alla normativa e regolamentazione in vigore sul trattamento dei dati personali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ad integrazione di quanto indicato nella parte III, sez. C, lett.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a) gli estremi del provvedimento di ammissione al concordato rilasciato dal tribunale competente,__________________________________________________________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b) gli estremi del provvedimento di autorizzazione a partecipare alle gare rilasciato dal giudice delegato,______________________________________________________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(si precisa che, a parziale rettifica di quanto previsto al punto sopra citato del DGUE, non si deve procedere, ai sensi dell'articolo 110 comma 5 D.Lgs.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gli estremi del deposito della domanda di ammissione,_______________________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il provvedimento di autorizzazione a partecipare alle gare rilasciato dal tribunale competente,_______________________________________________________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il soggetto di cui intende avvalersi ai sensi dell’articolo 110 comma 4 D.Lgs.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2" w:name="_Hlk41270357"/>
      <w:r w:rsidRPr="003118F4">
        <w:rPr>
          <w:rFonts w:ascii="Trebuchet MS" w:eastAsia="Times New Roman" w:hAnsi="Trebuchet MS" w:cs="Calibri Light"/>
          <w:bCs/>
          <w:lang w:eastAsia="it-IT"/>
        </w:rPr>
        <w:t>(nel caso in cui i consorzi di cui all’art. 45, comma 2, lett. b) e c) D.Lgs. 50/2016 indichino solo alcune imprese in possesso della ISO, gli stessi devono chiarire che solo tali Imprese svolgono le prestazioni per le quali tale certificazione è richiesta): che solo le Imprese ______ svolgono le prestazioni per le quali tale certificazione è richiesta</w:t>
      </w:r>
    </w:p>
    <w:bookmarkEnd w:id="2"/>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l’assenza delle cause di incompatibilità di cui all’art. 53 comma 16-ter D.Lgs.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3"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3"/>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67F4" w14:textId="77777777" w:rsidR="00F61D5D" w:rsidRDefault="00F61D5D">
      <w:pPr>
        <w:spacing w:after="0" w:line="240" w:lineRule="auto"/>
      </w:pPr>
      <w:r>
        <w:separator/>
      </w:r>
    </w:p>
  </w:endnote>
  <w:endnote w:type="continuationSeparator" w:id="0">
    <w:p w14:paraId="252A3FEF" w14:textId="77777777" w:rsidR="00F61D5D" w:rsidRDefault="00F61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6E4CAFA4"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8179C6">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8179C6">
              <w:rPr>
                <w:b/>
                <w:bCs/>
                <w:noProof/>
              </w:rPr>
              <w:t>8</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4AB86" w14:textId="77777777" w:rsidR="00F61D5D" w:rsidRDefault="00F61D5D">
      <w:pPr>
        <w:spacing w:after="0" w:line="240" w:lineRule="auto"/>
      </w:pPr>
      <w:r>
        <w:separator/>
      </w:r>
    </w:p>
  </w:footnote>
  <w:footnote w:type="continuationSeparator" w:id="0">
    <w:p w14:paraId="2126B720" w14:textId="77777777" w:rsidR="00F61D5D" w:rsidRDefault="00F61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31195"/>
    <w:rsid w:val="00142A03"/>
    <w:rsid w:val="001558C5"/>
    <w:rsid w:val="00162727"/>
    <w:rsid w:val="00183F81"/>
    <w:rsid w:val="001C3F8A"/>
    <w:rsid w:val="001D0D40"/>
    <w:rsid w:val="00202966"/>
    <w:rsid w:val="00213CAB"/>
    <w:rsid w:val="00216CBC"/>
    <w:rsid w:val="002337D4"/>
    <w:rsid w:val="0024081F"/>
    <w:rsid w:val="0025125E"/>
    <w:rsid w:val="00252033"/>
    <w:rsid w:val="00276EDE"/>
    <w:rsid w:val="002A4238"/>
    <w:rsid w:val="002D416F"/>
    <w:rsid w:val="002F45C3"/>
    <w:rsid w:val="003118F4"/>
    <w:rsid w:val="00327889"/>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326F6"/>
    <w:rsid w:val="005460BB"/>
    <w:rsid w:val="00554F54"/>
    <w:rsid w:val="00576E9F"/>
    <w:rsid w:val="005A2BFB"/>
    <w:rsid w:val="005A7E17"/>
    <w:rsid w:val="005B6319"/>
    <w:rsid w:val="005B7DA5"/>
    <w:rsid w:val="005D6E2E"/>
    <w:rsid w:val="005F3960"/>
    <w:rsid w:val="00602BE5"/>
    <w:rsid w:val="00617EDF"/>
    <w:rsid w:val="00626290"/>
    <w:rsid w:val="00630499"/>
    <w:rsid w:val="006317EE"/>
    <w:rsid w:val="00631E5A"/>
    <w:rsid w:val="00637C7B"/>
    <w:rsid w:val="00644CAF"/>
    <w:rsid w:val="00655994"/>
    <w:rsid w:val="00697550"/>
    <w:rsid w:val="006C6EA9"/>
    <w:rsid w:val="006F323C"/>
    <w:rsid w:val="007025DD"/>
    <w:rsid w:val="007131BF"/>
    <w:rsid w:val="0073703A"/>
    <w:rsid w:val="00743134"/>
    <w:rsid w:val="007573B1"/>
    <w:rsid w:val="0076133B"/>
    <w:rsid w:val="007A0460"/>
    <w:rsid w:val="007A309A"/>
    <w:rsid w:val="007A573A"/>
    <w:rsid w:val="007B16F1"/>
    <w:rsid w:val="007B21FE"/>
    <w:rsid w:val="007C3E74"/>
    <w:rsid w:val="007C6B25"/>
    <w:rsid w:val="007D66A8"/>
    <w:rsid w:val="007E0529"/>
    <w:rsid w:val="007E113D"/>
    <w:rsid w:val="007E5ED3"/>
    <w:rsid w:val="007F3660"/>
    <w:rsid w:val="00804368"/>
    <w:rsid w:val="008179C6"/>
    <w:rsid w:val="00823F5B"/>
    <w:rsid w:val="00833972"/>
    <w:rsid w:val="00850D83"/>
    <w:rsid w:val="008572F6"/>
    <w:rsid w:val="008670C0"/>
    <w:rsid w:val="00890B73"/>
    <w:rsid w:val="00891498"/>
    <w:rsid w:val="008A1FC9"/>
    <w:rsid w:val="008A7D66"/>
    <w:rsid w:val="008D1B4D"/>
    <w:rsid w:val="008F05F3"/>
    <w:rsid w:val="0091502E"/>
    <w:rsid w:val="00991752"/>
    <w:rsid w:val="00996FA7"/>
    <w:rsid w:val="009B120C"/>
    <w:rsid w:val="009B66A2"/>
    <w:rsid w:val="009C4C2F"/>
    <w:rsid w:val="00A0115D"/>
    <w:rsid w:val="00A030F3"/>
    <w:rsid w:val="00A32BA1"/>
    <w:rsid w:val="00A472B9"/>
    <w:rsid w:val="00A629C3"/>
    <w:rsid w:val="00A670B9"/>
    <w:rsid w:val="00A8564A"/>
    <w:rsid w:val="00A85F21"/>
    <w:rsid w:val="00A948CD"/>
    <w:rsid w:val="00A976C6"/>
    <w:rsid w:val="00AA04B7"/>
    <w:rsid w:val="00AD3E52"/>
    <w:rsid w:val="00AD525E"/>
    <w:rsid w:val="00B62851"/>
    <w:rsid w:val="00B66881"/>
    <w:rsid w:val="00B944CD"/>
    <w:rsid w:val="00BB5342"/>
    <w:rsid w:val="00BF6FD0"/>
    <w:rsid w:val="00C10824"/>
    <w:rsid w:val="00C16133"/>
    <w:rsid w:val="00C60092"/>
    <w:rsid w:val="00C62442"/>
    <w:rsid w:val="00C6314B"/>
    <w:rsid w:val="00C668DD"/>
    <w:rsid w:val="00C77EE3"/>
    <w:rsid w:val="00C94E01"/>
    <w:rsid w:val="00D32DA8"/>
    <w:rsid w:val="00D50F6D"/>
    <w:rsid w:val="00D74F26"/>
    <w:rsid w:val="00DC5A33"/>
    <w:rsid w:val="00DC7E4E"/>
    <w:rsid w:val="00DE284A"/>
    <w:rsid w:val="00DE4724"/>
    <w:rsid w:val="00DE6097"/>
    <w:rsid w:val="00DE73B1"/>
    <w:rsid w:val="00E073FA"/>
    <w:rsid w:val="00E10C49"/>
    <w:rsid w:val="00E1641E"/>
    <w:rsid w:val="00E27D6F"/>
    <w:rsid w:val="00E64DA1"/>
    <w:rsid w:val="00E74DFC"/>
    <w:rsid w:val="00E8107B"/>
    <w:rsid w:val="00E851C8"/>
    <w:rsid w:val="00E9419C"/>
    <w:rsid w:val="00EB0C52"/>
    <w:rsid w:val="00EB6D7E"/>
    <w:rsid w:val="00ED7858"/>
    <w:rsid w:val="00F03A31"/>
    <w:rsid w:val="00F56FED"/>
    <w:rsid w:val="00F60680"/>
    <w:rsid w:val="00F61D5D"/>
    <w:rsid w:val="00F7252C"/>
    <w:rsid w:val="00F903DD"/>
    <w:rsid w:val="00FA46DE"/>
    <w:rsid w:val="00FC0ED8"/>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826F0726-358D-4C06-9A83-916D6796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2787</Words>
  <Characters>15890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martina</cp:lastModifiedBy>
  <cp:revision>17</cp:revision>
  <cp:lastPrinted>2020-10-20T07:46:00Z</cp:lastPrinted>
  <dcterms:created xsi:type="dcterms:W3CDTF">2020-06-15T14:12:00Z</dcterms:created>
  <dcterms:modified xsi:type="dcterms:W3CDTF">2021-07-05T09:36:00Z</dcterms:modified>
</cp:coreProperties>
</file>