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88" w:rsidRPr="00CA0C88" w:rsidRDefault="00CA0C88" w:rsidP="00CA0C88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CA0C88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9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CA0C88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A0C88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LOTTO 2 POLIZZA RCT/O – CIG </w:t>
      </w:r>
      <w:r w:rsidRPr="00CA0C88">
        <w:rPr>
          <w:rFonts w:ascii="Arial Black" w:eastAsia="Arial Unicode MS" w:hAnsi="Arial Black" w:cs="Arial"/>
          <w:b/>
          <w:bCs/>
          <w:sz w:val="24"/>
          <w:szCs w:val="24"/>
          <w:lang w:eastAsia="it-IT"/>
        </w:rPr>
        <w:t>8626208C06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CA0C88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CA0C88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CA0C88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CA0C88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della variante migliorativa offerta</w:t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CA0C88" w:rsidRPr="00CA0C88" w:rsidRDefault="00CA0C88" w:rsidP="00CA0C88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8"/>
        <w:gridCol w:w="3826"/>
        <w:gridCol w:w="1879"/>
        <w:gridCol w:w="1375"/>
      </w:tblGrid>
      <w:tr w:rsidR="00CA0C88" w:rsidRPr="00CA0C88" w:rsidTr="00187382">
        <w:trPr>
          <w:jc w:val="center"/>
        </w:trPr>
        <w:tc>
          <w:tcPr>
            <w:tcW w:w="1323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1987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976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714" w:type="pct"/>
            <w:shd w:val="clear" w:color="auto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CA0C88" w:rsidRPr="00CA0C88" w:rsidTr="00187382">
        <w:trPr>
          <w:trHeight w:hRule="exact" w:val="510"/>
          <w:jc w:val="center"/>
        </w:trPr>
        <w:tc>
          <w:tcPr>
            <w:tcW w:w="1323" w:type="pct"/>
            <w:vMerge w:val="restar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1.7 - recesso in caso di sinistro</w:t>
            </w:r>
          </w:p>
        </w:tc>
        <w:tc>
          <w:tcPr>
            <w:tcW w:w="1987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976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10"/>
          <w:jc w:val="center"/>
        </w:trPr>
        <w:tc>
          <w:tcPr>
            <w:tcW w:w="1323" w:type="pct"/>
            <w:vMerge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976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  <w:shd w:val="clear" w:color="999999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55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3.8 – Cose in consegna o custodia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55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245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153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3.6 – Condutture ed impianti sotterranei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91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3.3 – Cedimento o franamento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€ 800.000,00.=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3.7 – Danni a cose di terzi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val="47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hRule="exact" w:val="606"/>
          <w:jc w:val="center"/>
        </w:trPr>
        <w:tc>
          <w:tcPr>
            <w:tcW w:w="1323" w:type="pct"/>
            <w:vMerge w:val="restar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3.13 – Danni da incendio</w:t>
            </w:r>
          </w:p>
        </w:tc>
        <w:tc>
          <w:tcPr>
            <w:tcW w:w="1987" w:type="pct"/>
            <w:shd w:val="clear" w:color="auto" w:fill="auto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497"/>
          <w:jc w:val="center"/>
        </w:trPr>
        <w:tc>
          <w:tcPr>
            <w:tcW w:w="1323" w:type="pct"/>
            <w:vMerge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shd w:val="clear" w:color="auto" w:fill="auto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  <w:shd w:val="clear" w:color="auto" w:fill="auto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50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4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187382">
        <w:trPr>
          <w:trHeight w:hRule="exact" w:val="640"/>
          <w:jc w:val="center"/>
        </w:trPr>
        <w:tc>
          <w:tcPr>
            <w:tcW w:w="1323" w:type="pct"/>
            <w:vMerge w:val="restart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3.16 – Inquinamento accidentale</w:t>
            </w: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640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28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€ 800.000,00.=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436"/>
          <w:jc w:val="center"/>
        </w:trPr>
        <w:tc>
          <w:tcPr>
            <w:tcW w:w="1323" w:type="pct"/>
            <w:vMerge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987" w:type="pct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€ 1.000.000,00.=</w:t>
            </w:r>
          </w:p>
        </w:tc>
        <w:tc>
          <w:tcPr>
            <w:tcW w:w="976" w:type="pct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51"/>
          <w:jc w:val="center"/>
        </w:trPr>
        <w:tc>
          <w:tcPr>
            <w:tcW w:w="1323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CA0C88">
        <w:trPr>
          <w:trHeight w:hRule="exact" w:val="522"/>
          <w:jc w:val="center"/>
        </w:trPr>
        <w:tc>
          <w:tcPr>
            <w:tcW w:w="1323" w:type="pct"/>
            <w:vMerge w:val="restar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3.24 – scavi e </w:t>
            </w:r>
            <w:proofErr w:type="spellStart"/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reinterri</w:t>
            </w:r>
            <w:proofErr w:type="spellEnd"/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 xml:space="preserve"> come da capitolato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4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62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€ 500.000,00.=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97"/>
          <w:jc w:val="center"/>
        </w:trPr>
        <w:tc>
          <w:tcPr>
            <w:tcW w:w="1323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CA0C88" w:rsidRPr="00CA0C88" w:rsidTr="00CA0C88">
        <w:trPr>
          <w:trHeight w:hRule="exact" w:val="490"/>
          <w:jc w:val="center"/>
        </w:trPr>
        <w:tc>
          <w:tcPr>
            <w:tcW w:w="1323" w:type="pct"/>
            <w:vMerge w:val="restar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2.2 Franchigia Frontale</w:t>
            </w:r>
          </w:p>
          <w:p w:rsidR="00CA0C88" w:rsidRPr="00CA0C88" w:rsidRDefault="00CA0C88" w:rsidP="00CA0C88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it-IT"/>
              </w:rPr>
            </w:pPr>
          </w:p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Franchigia frontale ad € 250,00 </w:t>
            </w:r>
            <w:r w:rsidRPr="00CA0C8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14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€ 200,00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7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€ 150,00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12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558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Diminuzione Franchigia frontale ad € 100,00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14</w:t>
            </w:r>
          </w:p>
        </w:tc>
        <w:tc>
          <w:tcPr>
            <w:tcW w:w="714" w:type="pct"/>
            <w:shd w:val="clear" w:color="999999" w:fill="FFFFFF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CA0C88">
        <w:trPr>
          <w:trHeight w:hRule="exact" w:val="366"/>
          <w:jc w:val="center"/>
        </w:trPr>
        <w:tc>
          <w:tcPr>
            <w:tcW w:w="1323" w:type="pct"/>
            <w:vMerge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CA0C8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Azzeramento Franchigia frontale</w:t>
            </w:r>
          </w:p>
        </w:tc>
        <w:tc>
          <w:tcPr>
            <w:tcW w:w="976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714" w:type="pct"/>
            <w:shd w:val="clear" w:color="999999" w:fill="FFFFFF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CA0C88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CA0C88" w:rsidRPr="00CA0C88" w:rsidTr="00187382">
        <w:trPr>
          <w:trHeight w:hRule="exact" w:val="97"/>
          <w:jc w:val="center"/>
        </w:trPr>
        <w:tc>
          <w:tcPr>
            <w:tcW w:w="1323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1987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976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14" w:type="pct"/>
            <w:shd w:val="clear" w:color="999999" w:fill="FDE9D9"/>
            <w:vAlign w:val="center"/>
          </w:tcPr>
          <w:p w:rsidR="00CA0C88" w:rsidRPr="00CA0C88" w:rsidRDefault="00CA0C88" w:rsidP="00CA0C88">
            <w:pPr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CA0C88" w:rsidRPr="00CA0C88" w:rsidRDefault="00CA0C88" w:rsidP="00CA0C8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*Verranno attribuiti i punteggi qualità riportati nel suddetto schema da compilare in sede di offerta: resta convenuto che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t xml:space="preserve">eventuali ulteriori modifiche a parti del capitolato non menzionate invalideranno l’offerta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lastRenderedPageBreak/>
        <w:t>ricevuta</w:t>
      </w: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CA0C88">
        <w:rPr>
          <w:rFonts w:ascii="Arial" w:eastAsia="Times New Roman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CA0C88">
        <w:rPr>
          <w:rFonts w:ascii="Arial" w:eastAsia="Times New Roman" w:hAnsi="Arial" w:cs="Arial"/>
          <w:sz w:val="20"/>
          <w:szCs w:val="20"/>
          <w:lang w:eastAsia="it-IT"/>
        </w:rPr>
        <w:t xml:space="preserve"> limitatamente al lotto in questione.</w:t>
      </w: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widowControl w:val="0"/>
        <w:tabs>
          <w:tab w:val="left" w:pos="284"/>
          <w:tab w:val="left" w:pos="851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Cs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CA0C88">
        <w:rPr>
          <w:rFonts w:ascii="Arial" w:eastAsia="Arial Unicode MS" w:hAnsi="Arial" w:cs="Arial"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CA0C88" w:rsidRPr="00CA0C88" w:rsidRDefault="00CA0C88" w:rsidP="00CA0C8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CA0C88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CA0C88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CA0C88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BF3071" w:rsidRPr="001D45D5" w:rsidRDefault="00BF3071" w:rsidP="001D45D5">
      <w:bookmarkStart w:id="0" w:name="_GoBack"/>
      <w:bookmarkEnd w:id="0"/>
    </w:p>
    <w:sectPr w:rsidR="00BF3071" w:rsidRPr="001D45D5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C88">
          <w:rPr>
            <w:noProof/>
          </w:rPr>
          <w:t>3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CA0C8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</w:rPr>
        <w:t xml:space="preserve">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ciascun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sottoscrittore dovrà indicare i dati sotto riportati eventualmente allegando un altro foglio.</w:t>
      </w:r>
    </w:p>
    <w:p w:rsidR="00CA0C88" w:rsidRPr="00543D5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CA0C88" w:rsidRDefault="00CA0C88" w:rsidP="00CA0C8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CA0C88" w:rsidRPr="008956EB" w:rsidRDefault="00CA0C88" w:rsidP="00CA0C88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A0C88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2F71"/>
    <w:rPr>
      <w:sz w:val="20"/>
      <w:szCs w:val="20"/>
    </w:rPr>
  </w:style>
  <w:style w:type="character" w:styleId="Rimandonotaapidipagina">
    <w:name w:val="footnote reference"/>
    <w:uiPriority w:val="99"/>
    <w:semiHidden/>
    <w:rsid w:val="00CA0C88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documentManagement/types"/>
    <ds:schemaRef ds:uri="http://www.w3.org/XML/1998/namespace"/>
    <ds:schemaRef ds:uri="http://purl.org/dc/terms/"/>
    <ds:schemaRef ds:uri="c4fbefb5-d446-4272-9bfe-3e797be8fad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bf0ccbb-d0b0-4f17-b410-b9cd698622a6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186688-BB63-43DC-87D3-BB4A8C6A0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2021-02-23T12:34:00Z</dcterms:created>
  <dcterms:modified xsi:type="dcterms:W3CDTF">2021-02-23T12:34:00Z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